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Ind w:w="-1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2"/>
        <w:gridCol w:w="5711"/>
      </w:tblGrid>
      <w:tr w:rsidR="00462156" w:rsidRPr="00CF5837" w14:paraId="157935C1" w14:textId="77777777" w:rsidTr="007E487C">
        <w:trPr>
          <w:jc w:val="center"/>
        </w:trPr>
        <w:tc>
          <w:tcPr>
            <w:tcW w:w="3132" w:type="dxa"/>
            <w:shd w:val="clear" w:color="auto" w:fill="595959"/>
            <w:vAlign w:val="center"/>
          </w:tcPr>
          <w:p w14:paraId="157935BF" w14:textId="77777777" w:rsidR="00462156" w:rsidRPr="00CF5837" w:rsidRDefault="00462156" w:rsidP="007E487C">
            <w:pPr>
              <w:spacing w:after="0" w:line="360" w:lineRule="auto"/>
              <w:rPr>
                <w:rFonts w:ascii="Arial" w:eastAsia="Times New Roman" w:hAnsi="Arial" w:cs="Arial"/>
                <w:b/>
                <w:bCs/>
                <w:color w:val="F79646"/>
                <w:szCs w:val="26"/>
              </w:rPr>
            </w:pPr>
            <w:r>
              <w:rPr>
                <w:rFonts w:ascii="Arial" w:hAnsi="Arial" w:cs="Arial"/>
                <w:sz w:val="20"/>
              </w:rPr>
              <w:br w:type="page"/>
            </w:r>
            <w:r w:rsidRPr="00CF5837">
              <w:rPr>
                <w:rFonts w:ascii="Arial" w:eastAsia="Times New Roman" w:hAnsi="Arial" w:cs="Arial"/>
                <w:b/>
                <w:bCs/>
                <w:color w:val="F79646"/>
                <w:szCs w:val="26"/>
              </w:rPr>
              <w:t>Service Specification No.</w:t>
            </w:r>
          </w:p>
        </w:tc>
        <w:tc>
          <w:tcPr>
            <w:tcW w:w="5711" w:type="dxa"/>
            <w:shd w:val="clear" w:color="auto" w:fill="auto"/>
            <w:vAlign w:val="center"/>
          </w:tcPr>
          <w:p w14:paraId="157935C0" w14:textId="239EED4D" w:rsidR="00462156" w:rsidRPr="00CF5837" w:rsidRDefault="00E8354C" w:rsidP="007E487C">
            <w:pPr>
              <w:spacing w:after="0"/>
              <w:rPr>
                <w:rFonts w:ascii="Arial" w:eastAsia="Times New Roman" w:hAnsi="Arial" w:cs="Arial"/>
                <w:bCs/>
                <w:sz w:val="20"/>
                <w:szCs w:val="26"/>
              </w:rPr>
            </w:pPr>
            <w:r>
              <w:rPr>
                <w:rFonts w:ascii="Arial" w:eastAsia="Times New Roman" w:hAnsi="Arial" w:cs="Arial"/>
                <w:bCs/>
                <w:sz w:val="20"/>
                <w:szCs w:val="26"/>
              </w:rPr>
              <w:t>ESCCG-</w:t>
            </w:r>
            <w:r w:rsidR="003510CD">
              <w:rPr>
                <w:rFonts w:ascii="Arial" w:eastAsia="Times New Roman" w:hAnsi="Arial" w:cs="Arial"/>
                <w:bCs/>
                <w:sz w:val="20"/>
                <w:szCs w:val="26"/>
              </w:rPr>
              <w:t>0</w:t>
            </w:r>
            <w:r w:rsidR="00462156" w:rsidRPr="00CF5837">
              <w:rPr>
                <w:rFonts w:ascii="Arial" w:eastAsia="Times New Roman" w:hAnsi="Arial" w:cs="Arial"/>
                <w:bCs/>
                <w:sz w:val="20"/>
                <w:szCs w:val="26"/>
              </w:rPr>
              <w:t xml:space="preserve">22 </w:t>
            </w:r>
          </w:p>
        </w:tc>
      </w:tr>
      <w:tr w:rsidR="00462156" w:rsidRPr="00CF5837" w14:paraId="157935C4" w14:textId="77777777" w:rsidTr="007E487C">
        <w:trPr>
          <w:jc w:val="center"/>
        </w:trPr>
        <w:tc>
          <w:tcPr>
            <w:tcW w:w="3132" w:type="dxa"/>
            <w:shd w:val="clear" w:color="auto" w:fill="595959"/>
            <w:vAlign w:val="center"/>
          </w:tcPr>
          <w:p w14:paraId="157935C2" w14:textId="77777777" w:rsidR="00462156" w:rsidRPr="00CF5837" w:rsidRDefault="00462156" w:rsidP="007E487C">
            <w:pPr>
              <w:spacing w:after="0" w:line="360" w:lineRule="auto"/>
              <w:ind w:left="88"/>
              <w:rPr>
                <w:rFonts w:ascii="Arial" w:eastAsia="Times New Roman" w:hAnsi="Arial" w:cs="Arial"/>
                <w:b/>
                <w:bCs/>
                <w:color w:val="F79646"/>
                <w:szCs w:val="26"/>
              </w:rPr>
            </w:pPr>
            <w:r w:rsidRPr="00CF5837">
              <w:rPr>
                <w:rFonts w:ascii="Arial" w:eastAsia="Times New Roman" w:hAnsi="Arial" w:cs="Arial"/>
                <w:b/>
                <w:bCs/>
                <w:color w:val="F79646"/>
                <w:szCs w:val="26"/>
              </w:rPr>
              <w:t>Service</w:t>
            </w:r>
          </w:p>
        </w:tc>
        <w:tc>
          <w:tcPr>
            <w:tcW w:w="5711" w:type="dxa"/>
            <w:shd w:val="clear" w:color="auto" w:fill="auto"/>
            <w:vAlign w:val="center"/>
          </w:tcPr>
          <w:p w14:paraId="157935C3" w14:textId="305EEFFB" w:rsidR="00462156" w:rsidRPr="00CF5837" w:rsidRDefault="00462156" w:rsidP="007E487C">
            <w:pPr>
              <w:spacing w:after="0"/>
              <w:rPr>
                <w:rFonts w:ascii="Arial" w:eastAsia="Times New Roman" w:hAnsi="Arial" w:cs="Arial"/>
                <w:bCs/>
                <w:sz w:val="20"/>
                <w:szCs w:val="26"/>
              </w:rPr>
            </w:pPr>
            <w:r w:rsidRPr="00CF5837">
              <w:rPr>
                <w:rFonts w:ascii="Arial" w:eastAsia="Times New Roman" w:hAnsi="Arial" w:cs="Arial"/>
                <w:bCs/>
                <w:sz w:val="20"/>
                <w:szCs w:val="26"/>
              </w:rPr>
              <w:t>Denosumab</w:t>
            </w:r>
            <w:r w:rsidR="003510CD">
              <w:rPr>
                <w:rFonts w:ascii="Arial" w:eastAsia="Times New Roman" w:hAnsi="Arial" w:cs="Arial"/>
                <w:bCs/>
                <w:sz w:val="20"/>
                <w:szCs w:val="26"/>
              </w:rPr>
              <w:t xml:space="preserve"> Injection for Management of Fracture Risk in Patients with Post-Menopausal O</w:t>
            </w:r>
            <w:r w:rsidRPr="00CF5837">
              <w:rPr>
                <w:rFonts w:ascii="Arial" w:eastAsia="Times New Roman" w:hAnsi="Arial" w:cs="Arial"/>
                <w:bCs/>
                <w:sz w:val="20"/>
                <w:szCs w:val="26"/>
              </w:rPr>
              <w:t>steoporosis</w:t>
            </w:r>
          </w:p>
        </w:tc>
      </w:tr>
      <w:tr w:rsidR="00462156" w:rsidRPr="00CF5837" w14:paraId="157935C8" w14:textId="77777777" w:rsidTr="007E487C">
        <w:trPr>
          <w:jc w:val="center"/>
        </w:trPr>
        <w:tc>
          <w:tcPr>
            <w:tcW w:w="3132" w:type="dxa"/>
            <w:shd w:val="clear" w:color="auto" w:fill="595959"/>
            <w:vAlign w:val="center"/>
          </w:tcPr>
          <w:p w14:paraId="157935C5" w14:textId="77777777" w:rsidR="00462156" w:rsidRPr="00CF5837" w:rsidRDefault="00462156" w:rsidP="007E487C">
            <w:pPr>
              <w:spacing w:after="0" w:line="360" w:lineRule="auto"/>
              <w:rPr>
                <w:rFonts w:ascii="Arial" w:eastAsia="Times New Roman" w:hAnsi="Arial" w:cs="Arial"/>
                <w:b/>
                <w:bCs/>
                <w:color w:val="F79646"/>
                <w:szCs w:val="26"/>
              </w:rPr>
            </w:pPr>
            <w:r w:rsidRPr="00CF5837">
              <w:rPr>
                <w:rFonts w:ascii="Arial" w:eastAsia="Times New Roman" w:hAnsi="Arial" w:cs="Arial"/>
                <w:b/>
                <w:bCs/>
                <w:color w:val="F79646"/>
                <w:szCs w:val="26"/>
              </w:rPr>
              <w:t>Commissioner Lead</w:t>
            </w:r>
          </w:p>
        </w:tc>
        <w:tc>
          <w:tcPr>
            <w:tcW w:w="5711" w:type="dxa"/>
            <w:shd w:val="clear" w:color="auto" w:fill="auto"/>
            <w:vAlign w:val="center"/>
          </w:tcPr>
          <w:p w14:paraId="157935C6" w14:textId="77777777" w:rsidR="00462156" w:rsidRPr="00CF5837" w:rsidRDefault="00462156" w:rsidP="007E487C">
            <w:pPr>
              <w:spacing w:after="0"/>
              <w:rPr>
                <w:rFonts w:ascii="Arial" w:eastAsia="Times New Roman" w:hAnsi="Arial" w:cs="Arial"/>
                <w:bCs/>
                <w:sz w:val="20"/>
                <w:szCs w:val="26"/>
              </w:rPr>
            </w:pPr>
          </w:p>
          <w:p w14:paraId="157935C7" w14:textId="77777777" w:rsidR="00462156" w:rsidRPr="00CF5837" w:rsidRDefault="00462156" w:rsidP="007E487C">
            <w:pPr>
              <w:spacing w:after="0"/>
              <w:rPr>
                <w:rFonts w:ascii="Arial" w:eastAsia="Times New Roman" w:hAnsi="Arial" w:cs="Arial"/>
                <w:bCs/>
                <w:sz w:val="20"/>
                <w:szCs w:val="26"/>
              </w:rPr>
            </w:pPr>
            <w:r w:rsidRPr="00CF5837">
              <w:rPr>
                <w:rFonts w:ascii="Arial" w:eastAsia="Times New Roman" w:hAnsi="Arial" w:cs="Arial"/>
                <w:bCs/>
                <w:sz w:val="20"/>
                <w:szCs w:val="26"/>
              </w:rPr>
              <w:t>East Staffordshire Clinical Commissioning Group</w:t>
            </w:r>
          </w:p>
        </w:tc>
      </w:tr>
      <w:tr w:rsidR="00462156" w:rsidRPr="00CF5837" w14:paraId="157935CB" w14:textId="77777777" w:rsidTr="007E487C">
        <w:trPr>
          <w:jc w:val="center"/>
        </w:trPr>
        <w:tc>
          <w:tcPr>
            <w:tcW w:w="3132" w:type="dxa"/>
            <w:shd w:val="clear" w:color="auto" w:fill="595959"/>
            <w:vAlign w:val="center"/>
          </w:tcPr>
          <w:p w14:paraId="157935C9" w14:textId="77777777" w:rsidR="00462156" w:rsidRPr="00CF5837" w:rsidRDefault="00462156" w:rsidP="007E487C">
            <w:pPr>
              <w:spacing w:after="0" w:line="360" w:lineRule="auto"/>
              <w:rPr>
                <w:rFonts w:ascii="Arial" w:eastAsia="Times New Roman" w:hAnsi="Arial" w:cs="Arial"/>
                <w:b/>
                <w:bCs/>
                <w:color w:val="F79646"/>
                <w:szCs w:val="26"/>
              </w:rPr>
            </w:pPr>
            <w:r w:rsidRPr="00CF5837">
              <w:rPr>
                <w:rFonts w:ascii="Arial" w:eastAsia="Times New Roman" w:hAnsi="Arial" w:cs="Arial"/>
                <w:b/>
                <w:bCs/>
                <w:color w:val="F79646"/>
                <w:szCs w:val="26"/>
              </w:rPr>
              <w:t>Provider Lead</w:t>
            </w:r>
          </w:p>
        </w:tc>
        <w:tc>
          <w:tcPr>
            <w:tcW w:w="5711" w:type="dxa"/>
            <w:shd w:val="clear" w:color="auto" w:fill="auto"/>
            <w:vAlign w:val="center"/>
          </w:tcPr>
          <w:p w14:paraId="157935CA" w14:textId="77777777" w:rsidR="00462156" w:rsidRPr="00CF5837" w:rsidRDefault="00462156" w:rsidP="007E487C">
            <w:pPr>
              <w:spacing w:after="0"/>
              <w:rPr>
                <w:rFonts w:ascii="Arial" w:eastAsia="Times New Roman" w:hAnsi="Arial" w:cs="Arial"/>
                <w:bCs/>
                <w:sz w:val="20"/>
                <w:szCs w:val="26"/>
              </w:rPr>
            </w:pPr>
          </w:p>
        </w:tc>
      </w:tr>
      <w:tr w:rsidR="00462156" w:rsidRPr="00CF5837" w14:paraId="157935CE" w14:textId="77777777" w:rsidTr="007E487C">
        <w:trPr>
          <w:jc w:val="center"/>
        </w:trPr>
        <w:tc>
          <w:tcPr>
            <w:tcW w:w="3132" w:type="dxa"/>
            <w:shd w:val="clear" w:color="auto" w:fill="595959"/>
            <w:vAlign w:val="center"/>
          </w:tcPr>
          <w:p w14:paraId="157935CC" w14:textId="77777777" w:rsidR="00462156" w:rsidRPr="00CF5837" w:rsidRDefault="00462156" w:rsidP="007E487C">
            <w:pPr>
              <w:spacing w:after="0" w:line="360" w:lineRule="auto"/>
              <w:rPr>
                <w:rFonts w:ascii="Arial" w:eastAsia="Times New Roman" w:hAnsi="Arial" w:cs="Arial"/>
                <w:b/>
                <w:bCs/>
                <w:color w:val="F79646"/>
                <w:szCs w:val="26"/>
              </w:rPr>
            </w:pPr>
            <w:r w:rsidRPr="00CF5837">
              <w:rPr>
                <w:rFonts w:ascii="Arial" w:eastAsia="Times New Roman" w:hAnsi="Arial" w:cs="Arial"/>
                <w:b/>
                <w:bCs/>
                <w:color w:val="F79646"/>
                <w:szCs w:val="26"/>
              </w:rPr>
              <w:t>Period</w:t>
            </w:r>
          </w:p>
        </w:tc>
        <w:tc>
          <w:tcPr>
            <w:tcW w:w="5711" w:type="dxa"/>
            <w:shd w:val="clear" w:color="auto" w:fill="auto"/>
            <w:vAlign w:val="center"/>
          </w:tcPr>
          <w:p w14:paraId="157935CD" w14:textId="6E470683" w:rsidR="00462156" w:rsidRPr="00CF5837" w:rsidRDefault="00462156" w:rsidP="003510CD">
            <w:pPr>
              <w:spacing w:after="0"/>
              <w:rPr>
                <w:rFonts w:ascii="Arial" w:eastAsia="Times New Roman" w:hAnsi="Arial" w:cs="Arial"/>
                <w:bCs/>
                <w:sz w:val="20"/>
                <w:szCs w:val="26"/>
              </w:rPr>
            </w:pPr>
            <w:r>
              <w:rPr>
                <w:rFonts w:ascii="Arial" w:eastAsia="Times New Roman" w:hAnsi="Arial" w:cs="Arial"/>
                <w:bCs/>
                <w:sz w:val="20"/>
                <w:szCs w:val="26"/>
              </w:rPr>
              <w:t>1</w:t>
            </w:r>
            <w:r w:rsidRPr="00CF5837">
              <w:rPr>
                <w:rFonts w:ascii="Arial" w:eastAsia="Times New Roman" w:hAnsi="Arial" w:cs="Arial"/>
                <w:bCs/>
                <w:sz w:val="20"/>
                <w:szCs w:val="26"/>
                <w:vertAlign w:val="superscript"/>
              </w:rPr>
              <w:t>st</w:t>
            </w:r>
            <w:r>
              <w:rPr>
                <w:rFonts w:ascii="Arial" w:eastAsia="Times New Roman" w:hAnsi="Arial" w:cs="Arial"/>
                <w:bCs/>
                <w:sz w:val="20"/>
                <w:szCs w:val="26"/>
              </w:rPr>
              <w:t xml:space="preserve"> April 201</w:t>
            </w:r>
            <w:r w:rsidR="003510CD">
              <w:rPr>
                <w:rFonts w:ascii="Arial" w:eastAsia="Times New Roman" w:hAnsi="Arial" w:cs="Arial"/>
                <w:bCs/>
                <w:sz w:val="20"/>
                <w:szCs w:val="26"/>
              </w:rPr>
              <w:t>7</w:t>
            </w:r>
            <w:r>
              <w:rPr>
                <w:rFonts w:ascii="Arial" w:eastAsia="Times New Roman" w:hAnsi="Arial" w:cs="Arial"/>
                <w:bCs/>
                <w:sz w:val="20"/>
                <w:szCs w:val="26"/>
              </w:rPr>
              <w:t xml:space="preserve"> </w:t>
            </w:r>
            <w:r w:rsidR="00E8354C">
              <w:rPr>
                <w:rFonts w:ascii="Arial" w:eastAsia="Times New Roman" w:hAnsi="Arial" w:cs="Arial"/>
                <w:bCs/>
                <w:sz w:val="20"/>
                <w:szCs w:val="26"/>
              </w:rPr>
              <w:t xml:space="preserve">- </w:t>
            </w:r>
            <w:r w:rsidRPr="00CF5837">
              <w:rPr>
                <w:rFonts w:ascii="Arial" w:eastAsia="Times New Roman" w:hAnsi="Arial" w:cs="Arial"/>
                <w:bCs/>
                <w:sz w:val="20"/>
                <w:szCs w:val="26"/>
              </w:rPr>
              <w:t>31</w:t>
            </w:r>
            <w:r w:rsidRPr="00CF5837">
              <w:rPr>
                <w:rFonts w:ascii="Arial" w:eastAsia="Times New Roman" w:hAnsi="Arial" w:cs="Arial"/>
                <w:bCs/>
                <w:sz w:val="20"/>
                <w:szCs w:val="26"/>
                <w:vertAlign w:val="superscript"/>
              </w:rPr>
              <w:t>st</w:t>
            </w:r>
            <w:r>
              <w:rPr>
                <w:rFonts w:ascii="Arial" w:eastAsia="Times New Roman" w:hAnsi="Arial" w:cs="Arial"/>
                <w:bCs/>
                <w:sz w:val="20"/>
                <w:szCs w:val="26"/>
              </w:rPr>
              <w:t xml:space="preserve"> </w:t>
            </w:r>
            <w:r w:rsidRPr="00CF5837">
              <w:rPr>
                <w:rFonts w:ascii="Arial" w:eastAsia="Times New Roman" w:hAnsi="Arial" w:cs="Arial"/>
                <w:bCs/>
                <w:sz w:val="20"/>
                <w:szCs w:val="26"/>
              </w:rPr>
              <w:t xml:space="preserve"> March 201</w:t>
            </w:r>
            <w:r w:rsidR="003510CD">
              <w:rPr>
                <w:rFonts w:ascii="Arial" w:eastAsia="Times New Roman" w:hAnsi="Arial" w:cs="Arial"/>
                <w:bCs/>
                <w:sz w:val="20"/>
                <w:szCs w:val="26"/>
              </w:rPr>
              <w:t>8</w:t>
            </w:r>
            <w:bookmarkStart w:id="0" w:name="_GoBack"/>
            <w:bookmarkEnd w:id="0"/>
          </w:p>
        </w:tc>
      </w:tr>
      <w:tr w:rsidR="00462156" w:rsidRPr="00CF5837" w14:paraId="157935D1" w14:textId="77777777" w:rsidTr="007E487C">
        <w:trPr>
          <w:jc w:val="center"/>
        </w:trPr>
        <w:tc>
          <w:tcPr>
            <w:tcW w:w="3132" w:type="dxa"/>
            <w:shd w:val="clear" w:color="auto" w:fill="595959"/>
            <w:vAlign w:val="center"/>
          </w:tcPr>
          <w:p w14:paraId="157935CF" w14:textId="77777777" w:rsidR="00462156" w:rsidRPr="00CF5837" w:rsidRDefault="00462156" w:rsidP="007E487C">
            <w:pPr>
              <w:spacing w:after="0" w:line="360" w:lineRule="auto"/>
              <w:rPr>
                <w:rFonts w:ascii="Arial" w:eastAsia="Times New Roman" w:hAnsi="Arial" w:cs="Arial"/>
                <w:b/>
                <w:bCs/>
                <w:color w:val="F79646"/>
                <w:szCs w:val="26"/>
              </w:rPr>
            </w:pPr>
            <w:r w:rsidRPr="00CF5837">
              <w:rPr>
                <w:rFonts w:ascii="Arial" w:eastAsia="Times New Roman" w:hAnsi="Arial" w:cs="Arial"/>
                <w:b/>
                <w:bCs/>
                <w:color w:val="F79646"/>
                <w:szCs w:val="26"/>
              </w:rPr>
              <w:t>Date of Review</w:t>
            </w:r>
          </w:p>
        </w:tc>
        <w:tc>
          <w:tcPr>
            <w:tcW w:w="5711" w:type="dxa"/>
            <w:shd w:val="clear" w:color="auto" w:fill="auto"/>
            <w:vAlign w:val="center"/>
          </w:tcPr>
          <w:p w14:paraId="157935D0" w14:textId="32AB5AAC" w:rsidR="00462156" w:rsidRPr="00CF5837" w:rsidRDefault="00462156" w:rsidP="003510CD">
            <w:pPr>
              <w:spacing w:after="0"/>
              <w:rPr>
                <w:rFonts w:ascii="Arial" w:eastAsia="Times New Roman" w:hAnsi="Arial" w:cs="Arial"/>
                <w:bCs/>
                <w:sz w:val="20"/>
                <w:szCs w:val="26"/>
              </w:rPr>
            </w:pPr>
            <w:r w:rsidRPr="0016201C">
              <w:rPr>
                <w:rFonts w:ascii="Arial" w:hAnsi="Arial" w:cs="Arial"/>
                <w:sz w:val="20"/>
              </w:rPr>
              <w:t>September 201</w:t>
            </w:r>
            <w:r w:rsidR="003510CD">
              <w:rPr>
                <w:rFonts w:ascii="Arial" w:hAnsi="Arial" w:cs="Arial"/>
                <w:sz w:val="20"/>
              </w:rPr>
              <w:t>7</w:t>
            </w:r>
            <w:r w:rsidRPr="0016201C">
              <w:rPr>
                <w:rFonts w:ascii="Arial" w:hAnsi="Arial" w:cs="Arial"/>
                <w:sz w:val="20"/>
              </w:rPr>
              <w:t xml:space="preserve"> – March </w:t>
            </w:r>
            <w:r w:rsidR="003510CD">
              <w:rPr>
                <w:rFonts w:ascii="Arial" w:hAnsi="Arial" w:cs="Arial"/>
                <w:sz w:val="20"/>
              </w:rPr>
              <w:t>2018</w:t>
            </w:r>
          </w:p>
        </w:tc>
      </w:tr>
    </w:tbl>
    <w:p w14:paraId="157935D2" w14:textId="77777777" w:rsidR="00462156" w:rsidRDefault="00462156">
      <w:pPr>
        <w:rPr>
          <w:rFonts w:ascii="Arial" w:hAnsi="Arial" w:cs="Arial"/>
          <w:sz w:val="20"/>
        </w:rPr>
      </w:pPr>
    </w:p>
    <w:tbl>
      <w:tblPr>
        <w:tblW w:w="0" w:type="auto"/>
        <w:jc w:val="center"/>
        <w:tblInd w:w="-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3"/>
      </w:tblGrid>
      <w:tr w:rsidR="007E487C" w:rsidRPr="00484E5B" w14:paraId="157935D4" w14:textId="77777777" w:rsidTr="007E487C">
        <w:trPr>
          <w:jc w:val="center"/>
        </w:trPr>
        <w:tc>
          <w:tcPr>
            <w:tcW w:w="8843" w:type="dxa"/>
            <w:shd w:val="clear" w:color="auto" w:fill="595959"/>
          </w:tcPr>
          <w:p w14:paraId="157935D3" w14:textId="77777777" w:rsidR="007E487C" w:rsidRPr="00484E5B" w:rsidRDefault="007E487C" w:rsidP="007E487C">
            <w:pPr>
              <w:spacing w:after="0" w:line="360" w:lineRule="auto"/>
              <w:rPr>
                <w:rFonts w:cs="Arial"/>
                <w:b/>
                <w:color w:val="F79646"/>
                <w:sz w:val="20"/>
              </w:rPr>
            </w:pPr>
            <w:r>
              <w:rPr>
                <w:rFonts w:ascii="Arial" w:hAnsi="Arial" w:cs="Arial"/>
                <w:sz w:val="20"/>
              </w:rPr>
              <w:br w:type="page"/>
            </w:r>
            <w:r w:rsidRPr="00CF5837">
              <w:rPr>
                <w:rFonts w:ascii="Arial" w:eastAsia="Times New Roman" w:hAnsi="Arial" w:cs="Arial"/>
                <w:b/>
                <w:bCs/>
                <w:color w:val="F79646"/>
                <w:szCs w:val="26"/>
              </w:rPr>
              <w:t>1.</w:t>
            </w:r>
            <w:r w:rsidRPr="00CF5837">
              <w:rPr>
                <w:rFonts w:ascii="Arial" w:eastAsia="Times New Roman" w:hAnsi="Arial" w:cs="Arial"/>
                <w:b/>
                <w:bCs/>
                <w:color w:val="F79646"/>
                <w:szCs w:val="26"/>
              </w:rPr>
              <w:tab/>
              <w:t>Population Needs</w:t>
            </w:r>
          </w:p>
        </w:tc>
      </w:tr>
      <w:tr w:rsidR="007E487C" w:rsidRPr="00484E5B" w14:paraId="157935DD" w14:textId="77777777" w:rsidTr="007E487C">
        <w:trPr>
          <w:jc w:val="center"/>
        </w:trPr>
        <w:tc>
          <w:tcPr>
            <w:tcW w:w="8843" w:type="dxa"/>
            <w:shd w:val="clear" w:color="auto" w:fill="auto"/>
          </w:tcPr>
          <w:p w14:paraId="157935D5" w14:textId="77777777" w:rsidR="007E487C" w:rsidRPr="00CF5837" w:rsidRDefault="007E487C" w:rsidP="007E487C">
            <w:pPr>
              <w:spacing w:after="0"/>
              <w:ind w:left="666" w:hanging="666"/>
              <w:rPr>
                <w:rFonts w:cs="Arial"/>
                <w:b/>
                <w:color w:val="009966"/>
                <w:sz w:val="20"/>
              </w:rPr>
            </w:pPr>
            <w:r>
              <w:rPr>
                <w:rFonts w:ascii="Arial" w:hAnsi="Arial" w:cs="Arial"/>
                <w:b/>
                <w:color w:val="009966"/>
                <w:sz w:val="20"/>
              </w:rPr>
              <w:t>1.1</w:t>
            </w:r>
            <w:r>
              <w:rPr>
                <w:rFonts w:ascii="Arial" w:hAnsi="Arial" w:cs="Arial"/>
                <w:b/>
                <w:color w:val="009966"/>
                <w:sz w:val="20"/>
              </w:rPr>
              <w:tab/>
            </w:r>
            <w:r w:rsidRPr="00CF5837">
              <w:rPr>
                <w:rFonts w:ascii="Arial" w:hAnsi="Arial" w:cs="Arial"/>
                <w:b/>
                <w:color w:val="009966"/>
                <w:sz w:val="20"/>
              </w:rPr>
              <w:t>National/local context and evidence base</w:t>
            </w:r>
            <w:r>
              <w:rPr>
                <w:rFonts w:cs="Arial"/>
                <w:b/>
                <w:color w:val="009966"/>
                <w:sz w:val="20"/>
              </w:rPr>
              <w:br/>
            </w:r>
          </w:p>
          <w:p w14:paraId="157935D6" w14:textId="77777777" w:rsidR="007E487C" w:rsidRPr="00CF5837" w:rsidRDefault="007E487C" w:rsidP="001061C6">
            <w:pPr>
              <w:pStyle w:val="ListParagraph"/>
              <w:numPr>
                <w:ilvl w:val="0"/>
                <w:numId w:val="79"/>
              </w:numPr>
              <w:ind w:left="1151" w:hanging="426"/>
              <w:rPr>
                <w:rFonts w:ascii="Arial" w:hAnsi="Arial" w:cs="Arial"/>
                <w:bCs/>
                <w:sz w:val="20"/>
                <w:szCs w:val="26"/>
              </w:rPr>
            </w:pPr>
            <w:r w:rsidRPr="00CF5837">
              <w:rPr>
                <w:rFonts w:ascii="Arial" w:hAnsi="Arial" w:cs="Arial"/>
                <w:bCs/>
                <w:sz w:val="20"/>
                <w:szCs w:val="26"/>
              </w:rPr>
              <w:t>This Local Enhanced Service has been produced to allow patients deemed as eligible to receive Denosumab by a specialist to access treatment closer to home, through provision via GP practices.</w:t>
            </w:r>
          </w:p>
          <w:p w14:paraId="157935D7" w14:textId="77777777" w:rsidR="007E487C" w:rsidRPr="00CF5837" w:rsidRDefault="007E487C" w:rsidP="001061C6">
            <w:pPr>
              <w:pStyle w:val="ListParagraph"/>
              <w:numPr>
                <w:ilvl w:val="0"/>
                <w:numId w:val="79"/>
              </w:numPr>
              <w:ind w:left="1151" w:hanging="426"/>
              <w:rPr>
                <w:rFonts w:ascii="Arial" w:hAnsi="Arial" w:cs="Arial"/>
                <w:bCs/>
                <w:sz w:val="20"/>
                <w:szCs w:val="26"/>
              </w:rPr>
            </w:pPr>
            <w:r w:rsidRPr="00CF5837">
              <w:rPr>
                <w:rFonts w:ascii="Arial" w:hAnsi="Arial" w:cs="Arial"/>
                <w:bCs/>
                <w:sz w:val="20"/>
                <w:szCs w:val="26"/>
              </w:rPr>
              <w:t>Capacity issues have resulted in cancellations of outpatient appointments which could compromise outcomes. In addition requiring often frail elderly patients to attend an outpatient setting to receive this treatment would appear to be contrary to the principle of delivering care close to home.</w:t>
            </w:r>
          </w:p>
          <w:p w14:paraId="157935D8" w14:textId="77777777" w:rsidR="007E487C" w:rsidRPr="00CF5837" w:rsidRDefault="007E487C" w:rsidP="001061C6">
            <w:pPr>
              <w:pStyle w:val="ListParagraph"/>
              <w:numPr>
                <w:ilvl w:val="0"/>
                <w:numId w:val="79"/>
              </w:numPr>
              <w:ind w:left="1151" w:hanging="426"/>
              <w:rPr>
                <w:rFonts w:ascii="Arial" w:hAnsi="Arial" w:cs="Arial"/>
                <w:bCs/>
                <w:sz w:val="20"/>
                <w:szCs w:val="26"/>
              </w:rPr>
            </w:pPr>
            <w:r w:rsidRPr="00CF5837">
              <w:rPr>
                <w:rFonts w:ascii="Arial" w:hAnsi="Arial" w:cs="Arial"/>
                <w:bCs/>
                <w:sz w:val="20"/>
                <w:szCs w:val="26"/>
              </w:rPr>
              <w:t>The CCG have expressed a wish to develop a service level specification similar to that operated by South East Staffordshire and Seisdon CCG and it is upon this model that this document is based.</w:t>
            </w:r>
          </w:p>
          <w:p w14:paraId="157935D9" w14:textId="77777777" w:rsidR="007E487C" w:rsidRPr="00CF5837" w:rsidRDefault="007E487C" w:rsidP="001061C6">
            <w:pPr>
              <w:pStyle w:val="ListParagraph"/>
              <w:numPr>
                <w:ilvl w:val="0"/>
                <w:numId w:val="79"/>
              </w:numPr>
              <w:ind w:left="1151" w:hanging="426"/>
              <w:rPr>
                <w:rFonts w:ascii="Arial" w:hAnsi="Arial" w:cs="Arial"/>
                <w:bCs/>
                <w:sz w:val="20"/>
                <w:szCs w:val="26"/>
              </w:rPr>
            </w:pPr>
            <w:r w:rsidRPr="00CF5837">
              <w:rPr>
                <w:rFonts w:ascii="Arial" w:hAnsi="Arial" w:cs="Arial"/>
                <w:bCs/>
                <w:sz w:val="20"/>
                <w:szCs w:val="26"/>
              </w:rPr>
              <w:t xml:space="preserve">Treatment of osteoporosis in postmenopausal women and in men at increased risk of fractures </w:t>
            </w:r>
          </w:p>
          <w:p w14:paraId="157935DA" w14:textId="77777777" w:rsidR="007E487C" w:rsidRPr="00CF5837" w:rsidRDefault="007E487C" w:rsidP="001061C6">
            <w:pPr>
              <w:pStyle w:val="ListParagraph"/>
              <w:numPr>
                <w:ilvl w:val="0"/>
                <w:numId w:val="79"/>
              </w:numPr>
              <w:ind w:left="1151" w:hanging="426"/>
              <w:rPr>
                <w:rFonts w:ascii="Arial" w:hAnsi="Arial" w:cs="Arial"/>
                <w:bCs/>
                <w:sz w:val="20"/>
                <w:szCs w:val="26"/>
              </w:rPr>
            </w:pPr>
            <w:r w:rsidRPr="00CF5837">
              <w:rPr>
                <w:rFonts w:ascii="Arial" w:hAnsi="Arial" w:cs="Arial"/>
                <w:bCs/>
                <w:sz w:val="20"/>
                <w:szCs w:val="26"/>
              </w:rPr>
              <w:t xml:space="preserve">Treatment of bone loss associated with hormone ablation in men with prostate cancer at increased risk of fractures. </w:t>
            </w:r>
          </w:p>
          <w:p w14:paraId="157935DB" w14:textId="77777777" w:rsidR="007E487C" w:rsidRPr="00CF5837" w:rsidRDefault="007E487C" w:rsidP="001061C6">
            <w:pPr>
              <w:pStyle w:val="ListParagraph"/>
              <w:numPr>
                <w:ilvl w:val="0"/>
                <w:numId w:val="79"/>
              </w:numPr>
              <w:ind w:left="1151" w:hanging="426"/>
              <w:rPr>
                <w:rFonts w:ascii="Arial" w:hAnsi="Arial" w:cs="Arial"/>
                <w:bCs/>
                <w:sz w:val="20"/>
                <w:szCs w:val="26"/>
              </w:rPr>
            </w:pPr>
            <w:r w:rsidRPr="00CF5837">
              <w:rPr>
                <w:rFonts w:ascii="Arial" w:hAnsi="Arial" w:cs="Arial"/>
                <w:bCs/>
                <w:sz w:val="20"/>
                <w:szCs w:val="26"/>
              </w:rPr>
              <w:t>NICE envisaged that treatment would be initiated by a specialist and continued in primary care, but failure to agree a service level agreement has resulted in patients continuing to be treated in secondary care.</w:t>
            </w:r>
          </w:p>
          <w:p w14:paraId="157935DC" w14:textId="77777777" w:rsidR="007E487C" w:rsidRPr="00484E5B" w:rsidRDefault="007E487C" w:rsidP="007E487C">
            <w:pPr>
              <w:pStyle w:val="ListParagraph"/>
              <w:ind w:left="524"/>
              <w:rPr>
                <w:rFonts w:cs="Arial"/>
                <w:color w:val="009966"/>
                <w:sz w:val="20"/>
                <w:szCs w:val="20"/>
              </w:rPr>
            </w:pPr>
          </w:p>
        </w:tc>
      </w:tr>
      <w:tr w:rsidR="007E487C" w:rsidRPr="00484E5B" w14:paraId="157935DF" w14:textId="77777777" w:rsidTr="007E487C">
        <w:trPr>
          <w:jc w:val="center"/>
        </w:trPr>
        <w:tc>
          <w:tcPr>
            <w:tcW w:w="8843" w:type="dxa"/>
            <w:shd w:val="clear" w:color="auto" w:fill="595959"/>
          </w:tcPr>
          <w:p w14:paraId="157935DE" w14:textId="77777777" w:rsidR="007E487C" w:rsidRPr="00AD18F7" w:rsidRDefault="007E487C" w:rsidP="007E487C">
            <w:pPr>
              <w:rPr>
                <w:rFonts w:ascii="Arial" w:hAnsi="Arial" w:cs="Arial"/>
                <w:b/>
                <w:color w:val="F79646"/>
                <w:szCs w:val="24"/>
              </w:rPr>
            </w:pPr>
            <w:r w:rsidRPr="00AD18F7">
              <w:rPr>
                <w:rFonts w:ascii="Arial" w:hAnsi="Arial" w:cs="Arial"/>
                <w:b/>
                <w:color w:val="F79646"/>
                <w:szCs w:val="24"/>
              </w:rPr>
              <w:t>2.</w:t>
            </w:r>
            <w:r w:rsidRPr="00AD18F7">
              <w:rPr>
                <w:rFonts w:ascii="Arial" w:hAnsi="Arial" w:cs="Arial"/>
                <w:b/>
                <w:color w:val="F79646"/>
                <w:szCs w:val="24"/>
              </w:rPr>
              <w:tab/>
              <w:t>Outcomes</w:t>
            </w:r>
          </w:p>
        </w:tc>
      </w:tr>
      <w:tr w:rsidR="007E487C" w:rsidRPr="00484E5B" w14:paraId="157935F8" w14:textId="77777777" w:rsidTr="007E487C">
        <w:trPr>
          <w:jc w:val="center"/>
        </w:trPr>
        <w:tc>
          <w:tcPr>
            <w:tcW w:w="8843" w:type="dxa"/>
            <w:shd w:val="clear" w:color="auto" w:fill="FFFFFF" w:themeFill="background1"/>
          </w:tcPr>
          <w:p w14:paraId="157935E0" w14:textId="77777777" w:rsidR="007E487C" w:rsidRDefault="007E487C" w:rsidP="007E487C">
            <w:pPr>
              <w:spacing w:after="0"/>
              <w:rPr>
                <w:rFonts w:ascii="Arial" w:hAnsi="Arial" w:cs="Arial"/>
                <w:b/>
                <w:color w:val="009966"/>
                <w:sz w:val="20"/>
              </w:rPr>
            </w:pPr>
            <w:r>
              <w:rPr>
                <w:rFonts w:ascii="Arial" w:hAnsi="Arial" w:cs="Arial"/>
                <w:b/>
                <w:color w:val="009966"/>
                <w:sz w:val="20"/>
              </w:rPr>
              <w:br/>
            </w:r>
            <w:r w:rsidRPr="00CF5837">
              <w:rPr>
                <w:rFonts w:ascii="Arial" w:hAnsi="Arial" w:cs="Arial"/>
                <w:b/>
                <w:color w:val="009966"/>
                <w:sz w:val="20"/>
              </w:rPr>
              <w:t>2.1</w:t>
            </w:r>
            <w:r w:rsidRPr="00CF5837">
              <w:rPr>
                <w:rFonts w:ascii="Arial" w:hAnsi="Arial" w:cs="Arial"/>
                <w:b/>
                <w:color w:val="009966"/>
                <w:sz w:val="20"/>
              </w:rPr>
              <w:tab/>
              <w:t>NHS Outcomes Framework Domains &amp; Indicators</w:t>
            </w:r>
          </w:p>
          <w:p w14:paraId="157935E1" w14:textId="77777777" w:rsidR="007E487C" w:rsidRPr="00484E5B" w:rsidRDefault="007E487C" w:rsidP="007E487C">
            <w:pPr>
              <w:spacing w:after="0"/>
              <w:ind w:left="743" w:hanging="743"/>
              <w:rPr>
                <w:rFonts w:cs="Arial"/>
                <w:b/>
                <w:color w:val="00B050"/>
                <w:sz w:val="20"/>
              </w:rPr>
            </w:pPr>
          </w:p>
          <w:tbl>
            <w:tblPr>
              <w:tblStyle w:val="TableGrid"/>
              <w:tblW w:w="0" w:type="auto"/>
              <w:tblInd w:w="738" w:type="dxa"/>
              <w:tblLook w:val="04A0" w:firstRow="1" w:lastRow="0" w:firstColumn="1" w:lastColumn="0" w:noHBand="0" w:noVBand="1"/>
            </w:tblPr>
            <w:tblGrid>
              <w:gridCol w:w="1276"/>
              <w:gridCol w:w="5528"/>
              <w:gridCol w:w="641"/>
            </w:tblGrid>
            <w:tr w:rsidR="007E487C" w:rsidRPr="007E487C" w14:paraId="157935E5" w14:textId="77777777" w:rsidTr="007E487C">
              <w:tc>
                <w:tcPr>
                  <w:tcW w:w="1276" w:type="dxa"/>
                </w:tcPr>
                <w:p w14:paraId="157935E2" w14:textId="77777777" w:rsidR="007E487C" w:rsidRPr="007E487C" w:rsidRDefault="007E487C" w:rsidP="007E487C">
                  <w:pPr>
                    <w:spacing w:line="276" w:lineRule="auto"/>
                    <w:ind w:left="743" w:hanging="743"/>
                    <w:rPr>
                      <w:rFonts w:ascii="Arial" w:hAnsi="Arial" w:cs="Arial"/>
                      <w:color w:val="009966"/>
                      <w:sz w:val="20"/>
                    </w:rPr>
                  </w:pPr>
                  <w:r w:rsidRPr="007E487C">
                    <w:rPr>
                      <w:rFonts w:ascii="Arial" w:hAnsi="Arial" w:cs="Arial"/>
                      <w:color w:val="009966"/>
                      <w:sz w:val="20"/>
                    </w:rPr>
                    <w:t>Domain 1</w:t>
                  </w:r>
                </w:p>
              </w:tc>
              <w:tc>
                <w:tcPr>
                  <w:tcW w:w="5528" w:type="dxa"/>
                </w:tcPr>
                <w:p w14:paraId="157935E3" w14:textId="77777777" w:rsidR="007E487C" w:rsidRPr="007E487C" w:rsidRDefault="007E487C" w:rsidP="007E487C">
                  <w:pPr>
                    <w:spacing w:line="276" w:lineRule="auto"/>
                    <w:ind w:left="743" w:hanging="743"/>
                    <w:rPr>
                      <w:rFonts w:ascii="Arial" w:hAnsi="Arial" w:cs="Arial"/>
                      <w:color w:val="009966"/>
                      <w:sz w:val="20"/>
                    </w:rPr>
                  </w:pPr>
                  <w:r w:rsidRPr="007E487C">
                    <w:rPr>
                      <w:rFonts w:ascii="Arial" w:hAnsi="Arial" w:cs="Arial"/>
                      <w:color w:val="009966"/>
                      <w:sz w:val="20"/>
                    </w:rPr>
                    <w:t>Preventing people from dying prematurely</w:t>
                  </w:r>
                </w:p>
              </w:tc>
              <w:tc>
                <w:tcPr>
                  <w:tcW w:w="641" w:type="dxa"/>
                </w:tcPr>
                <w:p w14:paraId="157935E4" w14:textId="77777777" w:rsidR="007E487C" w:rsidRPr="007E487C" w:rsidRDefault="007E487C" w:rsidP="007E487C">
                  <w:pPr>
                    <w:spacing w:line="276" w:lineRule="auto"/>
                    <w:rPr>
                      <w:rFonts w:ascii="Arial" w:hAnsi="Arial" w:cs="Arial"/>
                      <w:color w:val="00B050"/>
                      <w:sz w:val="20"/>
                    </w:rPr>
                  </w:pPr>
                  <w:r w:rsidRPr="007E487C">
                    <w:rPr>
                      <w:rFonts w:ascii="Arial" w:hAnsi="Arial" w:cs="Arial"/>
                      <w:color w:val="00B050"/>
                      <w:sz w:val="20"/>
                    </w:rPr>
                    <w:t>√</w:t>
                  </w:r>
                </w:p>
              </w:tc>
            </w:tr>
            <w:tr w:rsidR="007E487C" w:rsidRPr="007E487C" w14:paraId="157935E9" w14:textId="77777777" w:rsidTr="007E487C">
              <w:tc>
                <w:tcPr>
                  <w:tcW w:w="1276" w:type="dxa"/>
                </w:tcPr>
                <w:p w14:paraId="157935E6" w14:textId="77777777" w:rsidR="007E487C" w:rsidRPr="007E487C" w:rsidRDefault="007E487C" w:rsidP="007E487C">
                  <w:pPr>
                    <w:spacing w:line="276" w:lineRule="auto"/>
                    <w:ind w:left="743" w:hanging="743"/>
                    <w:rPr>
                      <w:rFonts w:ascii="Arial" w:hAnsi="Arial" w:cs="Arial"/>
                      <w:color w:val="009966"/>
                      <w:sz w:val="20"/>
                    </w:rPr>
                  </w:pPr>
                  <w:r w:rsidRPr="007E487C">
                    <w:rPr>
                      <w:rFonts w:ascii="Arial" w:hAnsi="Arial" w:cs="Arial"/>
                      <w:color w:val="009966"/>
                      <w:sz w:val="20"/>
                    </w:rPr>
                    <w:t>Domain 2</w:t>
                  </w:r>
                </w:p>
              </w:tc>
              <w:tc>
                <w:tcPr>
                  <w:tcW w:w="5528" w:type="dxa"/>
                </w:tcPr>
                <w:p w14:paraId="157935E7" w14:textId="77777777" w:rsidR="007E487C" w:rsidRPr="007E487C" w:rsidRDefault="007E487C" w:rsidP="007E487C">
                  <w:pPr>
                    <w:spacing w:line="276" w:lineRule="auto"/>
                    <w:ind w:left="743" w:hanging="743"/>
                    <w:rPr>
                      <w:rFonts w:ascii="Arial" w:hAnsi="Arial" w:cs="Arial"/>
                      <w:color w:val="009966"/>
                      <w:sz w:val="20"/>
                    </w:rPr>
                  </w:pPr>
                  <w:r w:rsidRPr="007E487C">
                    <w:rPr>
                      <w:rFonts w:ascii="Arial" w:hAnsi="Arial" w:cs="Arial"/>
                      <w:color w:val="009966"/>
                      <w:sz w:val="20"/>
                    </w:rPr>
                    <w:t>Enhancing quality of life for people with long-term conditions</w:t>
                  </w:r>
                </w:p>
              </w:tc>
              <w:tc>
                <w:tcPr>
                  <w:tcW w:w="641" w:type="dxa"/>
                </w:tcPr>
                <w:p w14:paraId="157935E8" w14:textId="77777777" w:rsidR="007E487C" w:rsidRPr="007E487C" w:rsidRDefault="007E487C" w:rsidP="007E487C">
                  <w:pPr>
                    <w:spacing w:line="276" w:lineRule="auto"/>
                    <w:rPr>
                      <w:rFonts w:ascii="Arial" w:hAnsi="Arial" w:cs="Arial"/>
                      <w:color w:val="00B050"/>
                      <w:sz w:val="20"/>
                    </w:rPr>
                  </w:pPr>
                  <w:r w:rsidRPr="007E487C">
                    <w:rPr>
                      <w:rFonts w:ascii="Arial" w:hAnsi="Arial" w:cs="Arial"/>
                      <w:color w:val="00B050"/>
                      <w:sz w:val="20"/>
                    </w:rPr>
                    <w:t>√</w:t>
                  </w:r>
                </w:p>
              </w:tc>
            </w:tr>
            <w:tr w:rsidR="007E487C" w:rsidRPr="007E487C" w14:paraId="157935ED" w14:textId="77777777" w:rsidTr="007E487C">
              <w:tc>
                <w:tcPr>
                  <w:tcW w:w="1276" w:type="dxa"/>
                </w:tcPr>
                <w:p w14:paraId="157935EA" w14:textId="77777777" w:rsidR="007E487C" w:rsidRPr="007E487C" w:rsidRDefault="007E487C" w:rsidP="007E487C">
                  <w:pPr>
                    <w:spacing w:line="276" w:lineRule="auto"/>
                    <w:ind w:left="743" w:hanging="743"/>
                    <w:rPr>
                      <w:rFonts w:ascii="Arial" w:hAnsi="Arial" w:cs="Arial"/>
                      <w:color w:val="009966"/>
                      <w:sz w:val="20"/>
                    </w:rPr>
                  </w:pPr>
                  <w:r w:rsidRPr="007E487C">
                    <w:rPr>
                      <w:rFonts w:ascii="Arial" w:hAnsi="Arial" w:cs="Arial"/>
                      <w:color w:val="009966"/>
                      <w:sz w:val="20"/>
                    </w:rPr>
                    <w:t>Domain 3</w:t>
                  </w:r>
                </w:p>
              </w:tc>
              <w:tc>
                <w:tcPr>
                  <w:tcW w:w="5528" w:type="dxa"/>
                </w:tcPr>
                <w:p w14:paraId="157935EB" w14:textId="77777777" w:rsidR="007E487C" w:rsidRPr="007E487C" w:rsidRDefault="007E487C" w:rsidP="007E487C">
                  <w:pPr>
                    <w:spacing w:line="276" w:lineRule="auto"/>
                    <w:ind w:left="743" w:hanging="743"/>
                    <w:rPr>
                      <w:rFonts w:ascii="Arial" w:hAnsi="Arial" w:cs="Arial"/>
                      <w:color w:val="009966"/>
                      <w:sz w:val="20"/>
                    </w:rPr>
                  </w:pPr>
                  <w:r w:rsidRPr="007E487C">
                    <w:rPr>
                      <w:rFonts w:ascii="Arial" w:hAnsi="Arial" w:cs="Arial"/>
                      <w:color w:val="009966"/>
                      <w:sz w:val="20"/>
                    </w:rPr>
                    <w:t>Helping people to recover from episodes of ill-health or following injury</w:t>
                  </w:r>
                </w:p>
              </w:tc>
              <w:tc>
                <w:tcPr>
                  <w:tcW w:w="641" w:type="dxa"/>
                </w:tcPr>
                <w:p w14:paraId="157935EC" w14:textId="77777777" w:rsidR="007E487C" w:rsidRPr="007E487C" w:rsidRDefault="007E487C" w:rsidP="007E487C">
                  <w:pPr>
                    <w:spacing w:line="276" w:lineRule="auto"/>
                    <w:rPr>
                      <w:rFonts w:ascii="Arial" w:hAnsi="Arial" w:cs="Arial"/>
                      <w:color w:val="00B050"/>
                      <w:sz w:val="20"/>
                    </w:rPr>
                  </w:pPr>
                </w:p>
              </w:tc>
            </w:tr>
            <w:tr w:rsidR="007E487C" w:rsidRPr="007E487C" w14:paraId="157935F1" w14:textId="77777777" w:rsidTr="007E487C">
              <w:tc>
                <w:tcPr>
                  <w:tcW w:w="1276" w:type="dxa"/>
                </w:tcPr>
                <w:p w14:paraId="157935EE" w14:textId="77777777" w:rsidR="007E487C" w:rsidRPr="007E487C" w:rsidRDefault="007E487C" w:rsidP="007E487C">
                  <w:pPr>
                    <w:spacing w:line="276" w:lineRule="auto"/>
                    <w:ind w:left="743" w:hanging="743"/>
                    <w:rPr>
                      <w:rFonts w:ascii="Arial" w:hAnsi="Arial" w:cs="Arial"/>
                      <w:color w:val="009966"/>
                      <w:sz w:val="20"/>
                    </w:rPr>
                  </w:pPr>
                  <w:r w:rsidRPr="007E487C">
                    <w:rPr>
                      <w:rFonts w:ascii="Arial" w:hAnsi="Arial" w:cs="Arial"/>
                      <w:color w:val="009966"/>
                      <w:sz w:val="20"/>
                    </w:rPr>
                    <w:t>Domain 4</w:t>
                  </w:r>
                </w:p>
              </w:tc>
              <w:tc>
                <w:tcPr>
                  <w:tcW w:w="5528" w:type="dxa"/>
                </w:tcPr>
                <w:p w14:paraId="157935EF" w14:textId="77777777" w:rsidR="007E487C" w:rsidRPr="007E487C" w:rsidRDefault="007E487C" w:rsidP="007E487C">
                  <w:pPr>
                    <w:spacing w:line="276" w:lineRule="auto"/>
                    <w:ind w:left="743" w:hanging="743"/>
                    <w:rPr>
                      <w:rFonts w:ascii="Arial" w:hAnsi="Arial" w:cs="Arial"/>
                      <w:color w:val="009966"/>
                      <w:sz w:val="20"/>
                    </w:rPr>
                  </w:pPr>
                  <w:r w:rsidRPr="007E487C">
                    <w:rPr>
                      <w:rFonts w:ascii="Arial" w:hAnsi="Arial" w:cs="Arial"/>
                      <w:color w:val="009966"/>
                      <w:sz w:val="20"/>
                    </w:rPr>
                    <w:t>Ensuring people have a positive experience of care</w:t>
                  </w:r>
                </w:p>
              </w:tc>
              <w:tc>
                <w:tcPr>
                  <w:tcW w:w="641" w:type="dxa"/>
                </w:tcPr>
                <w:p w14:paraId="157935F0" w14:textId="77777777" w:rsidR="007E487C" w:rsidRPr="007E487C" w:rsidRDefault="007E487C" w:rsidP="007E487C">
                  <w:pPr>
                    <w:spacing w:line="276" w:lineRule="auto"/>
                    <w:rPr>
                      <w:rFonts w:ascii="Arial" w:hAnsi="Arial" w:cs="Arial"/>
                      <w:color w:val="00B050"/>
                      <w:sz w:val="20"/>
                    </w:rPr>
                  </w:pPr>
                  <w:r w:rsidRPr="007E487C">
                    <w:rPr>
                      <w:rFonts w:ascii="Arial" w:hAnsi="Arial" w:cs="Arial"/>
                      <w:color w:val="00B050"/>
                      <w:sz w:val="20"/>
                    </w:rPr>
                    <w:t>√</w:t>
                  </w:r>
                </w:p>
              </w:tc>
            </w:tr>
            <w:tr w:rsidR="007E487C" w:rsidRPr="007E487C" w14:paraId="157935F5" w14:textId="77777777" w:rsidTr="007E487C">
              <w:tc>
                <w:tcPr>
                  <w:tcW w:w="1276" w:type="dxa"/>
                </w:tcPr>
                <w:p w14:paraId="157935F2" w14:textId="77777777" w:rsidR="007E487C" w:rsidRPr="007E487C" w:rsidRDefault="007E487C" w:rsidP="007E487C">
                  <w:pPr>
                    <w:spacing w:line="276" w:lineRule="auto"/>
                    <w:ind w:left="743" w:hanging="743"/>
                    <w:rPr>
                      <w:rFonts w:ascii="Arial" w:hAnsi="Arial" w:cs="Arial"/>
                      <w:color w:val="009966"/>
                      <w:sz w:val="20"/>
                    </w:rPr>
                  </w:pPr>
                  <w:r w:rsidRPr="007E487C">
                    <w:rPr>
                      <w:rFonts w:ascii="Arial" w:hAnsi="Arial" w:cs="Arial"/>
                      <w:color w:val="009966"/>
                      <w:sz w:val="20"/>
                    </w:rPr>
                    <w:t>Domain 5</w:t>
                  </w:r>
                </w:p>
              </w:tc>
              <w:tc>
                <w:tcPr>
                  <w:tcW w:w="5528" w:type="dxa"/>
                </w:tcPr>
                <w:p w14:paraId="157935F3" w14:textId="77777777" w:rsidR="007E487C" w:rsidRPr="007E487C" w:rsidRDefault="007E487C" w:rsidP="007E487C">
                  <w:pPr>
                    <w:spacing w:line="276" w:lineRule="auto"/>
                    <w:ind w:left="743" w:hanging="743"/>
                    <w:rPr>
                      <w:rFonts w:ascii="Arial" w:hAnsi="Arial" w:cs="Arial"/>
                      <w:color w:val="009966"/>
                      <w:sz w:val="20"/>
                    </w:rPr>
                  </w:pPr>
                  <w:r w:rsidRPr="007E487C">
                    <w:rPr>
                      <w:rFonts w:ascii="Arial" w:hAnsi="Arial" w:cs="Arial"/>
                      <w:color w:val="009966"/>
                      <w:sz w:val="20"/>
                    </w:rPr>
                    <w:t>Treating and caring for people in safe environment and protecting them from avoidable harm</w:t>
                  </w:r>
                </w:p>
              </w:tc>
              <w:tc>
                <w:tcPr>
                  <w:tcW w:w="641" w:type="dxa"/>
                </w:tcPr>
                <w:p w14:paraId="157935F4" w14:textId="77777777" w:rsidR="007E487C" w:rsidRPr="007E487C" w:rsidRDefault="007E487C" w:rsidP="007E487C">
                  <w:pPr>
                    <w:spacing w:line="276" w:lineRule="auto"/>
                    <w:rPr>
                      <w:rFonts w:ascii="Arial" w:hAnsi="Arial" w:cs="Arial"/>
                      <w:color w:val="00B050"/>
                      <w:sz w:val="20"/>
                    </w:rPr>
                  </w:pPr>
                  <w:r w:rsidRPr="007E487C">
                    <w:rPr>
                      <w:rFonts w:ascii="Arial" w:hAnsi="Arial" w:cs="Arial"/>
                      <w:color w:val="00B050"/>
                      <w:sz w:val="20"/>
                    </w:rPr>
                    <w:t>√</w:t>
                  </w:r>
                </w:p>
              </w:tc>
            </w:tr>
          </w:tbl>
          <w:p w14:paraId="157935F6" w14:textId="77777777" w:rsidR="007E487C" w:rsidRPr="00484E5B" w:rsidRDefault="007E487C" w:rsidP="007E487C">
            <w:pPr>
              <w:rPr>
                <w:rFonts w:cs="Arial"/>
                <w:b/>
                <w:color w:val="00B050"/>
                <w:sz w:val="20"/>
              </w:rPr>
            </w:pPr>
          </w:p>
          <w:p w14:paraId="157935F7" w14:textId="77777777" w:rsidR="007E487C" w:rsidRPr="00484E5B" w:rsidRDefault="007E487C" w:rsidP="007E487C">
            <w:pPr>
              <w:tabs>
                <w:tab w:val="left" w:pos="550"/>
              </w:tabs>
              <w:rPr>
                <w:rFonts w:cs="Arial"/>
                <w:b/>
                <w:color w:val="F79646"/>
                <w:sz w:val="20"/>
              </w:rPr>
            </w:pPr>
            <w:r w:rsidRPr="00AD18F7">
              <w:rPr>
                <w:rFonts w:ascii="Arial" w:hAnsi="Arial" w:cs="Arial"/>
                <w:b/>
                <w:color w:val="00B050"/>
                <w:sz w:val="20"/>
              </w:rPr>
              <w:t>2.2</w:t>
            </w:r>
            <w:r w:rsidRPr="00AD18F7">
              <w:rPr>
                <w:rFonts w:ascii="Arial" w:hAnsi="Arial" w:cs="Arial"/>
                <w:b/>
                <w:color w:val="00B050"/>
                <w:sz w:val="20"/>
              </w:rPr>
              <w:tab/>
              <w:t>Local defined outcomes</w:t>
            </w:r>
          </w:p>
        </w:tc>
      </w:tr>
      <w:tr w:rsidR="007E487C" w:rsidRPr="00484E5B" w14:paraId="157935FA" w14:textId="77777777" w:rsidTr="007E487C">
        <w:trPr>
          <w:jc w:val="center"/>
        </w:trPr>
        <w:tc>
          <w:tcPr>
            <w:tcW w:w="8843" w:type="dxa"/>
            <w:shd w:val="clear" w:color="auto" w:fill="595959"/>
          </w:tcPr>
          <w:p w14:paraId="157935F9" w14:textId="77777777" w:rsidR="007E487C" w:rsidRPr="00AD18F7" w:rsidRDefault="007E487C" w:rsidP="007E487C">
            <w:pPr>
              <w:rPr>
                <w:rFonts w:ascii="Arial" w:hAnsi="Arial" w:cs="Arial"/>
                <w:b/>
                <w:color w:val="F79646"/>
                <w:szCs w:val="24"/>
              </w:rPr>
            </w:pPr>
            <w:r w:rsidRPr="00AD18F7">
              <w:rPr>
                <w:rFonts w:ascii="Arial" w:hAnsi="Arial" w:cs="Arial"/>
                <w:b/>
                <w:color w:val="F79646"/>
                <w:szCs w:val="24"/>
              </w:rPr>
              <w:t>3.</w:t>
            </w:r>
            <w:r w:rsidRPr="00AD18F7">
              <w:rPr>
                <w:rFonts w:ascii="Arial" w:hAnsi="Arial" w:cs="Arial"/>
                <w:b/>
                <w:color w:val="F79646"/>
                <w:szCs w:val="24"/>
              </w:rPr>
              <w:tab/>
              <w:t>Scope</w:t>
            </w:r>
          </w:p>
        </w:tc>
      </w:tr>
      <w:tr w:rsidR="007E487C" w:rsidRPr="00484E5B" w14:paraId="15793629" w14:textId="77777777" w:rsidTr="007E487C">
        <w:trPr>
          <w:jc w:val="center"/>
        </w:trPr>
        <w:tc>
          <w:tcPr>
            <w:tcW w:w="8843" w:type="dxa"/>
            <w:shd w:val="clear" w:color="auto" w:fill="auto"/>
          </w:tcPr>
          <w:p w14:paraId="157935FB" w14:textId="77777777" w:rsidR="007E487C" w:rsidRPr="00AD18F7" w:rsidRDefault="007E487C" w:rsidP="007E487C">
            <w:pPr>
              <w:rPr>
                <w:rFonts w:ascii="Arial" w:hAnsi="Arial" w:cs="Arial"/>
                <w:sz w:val="20"/>
              </w:rPr>
            </w:pPr>
          </w:p>
          <w:p w14:paraId="157935FC" w14:textId="77777777" w:rsidR="007E487C" w:rsidRPr="00AD18F7" w:rsidRDefault="007E487C" w:rsidP="007E487C">
            <w:pPr>
              <w:tabs>
                <w:tab w:val="left" w:pos="535"/>
              </w:tabs>
              <w:rPr>
                <w:rFonts w:ascii="Arial" w:hAnsi="Arial" w:cs="Arial"/>
                <w:b/>
                <w:color w:val="009966"/>
                <w:sz w:val="20"/>
              </w:rPr>
            </w:pPr>
            <w:r w:rsidRPr="00AD18F7">
              <w:rPr>
                <w:rFonts w:ascii="Arial" w:hAnsi="Arial" w:cs="Arial"/>
                <w:b/>
                <w:color w:val="009966"/>
                <w:sz w:val="20"/>
              </w:rPr>
              <w:t>3.1</w:t>
            </w:r>
            <w:r w:rsidRPr="00AD18F7">
              <w:rPr>
                <w:rFonts w:ascii="Arial" w:hAnsi="Arial" w:cs="Arial"/>
                <w:b/>
                <w:color w:val="009966"/>
                <w:sz w:val="20"/>
              </w:rPr>
              <w:tab/>
              <w:t>Aims and objectives of service</w:t>
            </w:r>
          </w:p>
          <w:p w14:paraId="157935FD" w14:textId="77777777" w:rsidR="007E487C" w:rsidRPr="00AD18F7" w:rsidRDefault="007E487C" w:rsidP="001061C6">
            <w:pPr>
              <w:pStyle w:val="ListParagraph"/>
              <w:numPr>
                <w:ilvl w:val="0"/>
                <w:numId w:val="71"/>
              </w:numPr>
              <w:ind w:left="524" w:hanging="283"/>
              <w:rPr>
                <w:rFonts w:ascii="Arial" w:hAnsi="Arial" w:cs="Arial"/>
                <w:sz w:val="20"/>
                <w:szCs w:val="20"/>
              </w:rPr>
            </w:pPr>
            <w:r w:rsidRPr="00AD18F7">
              <w:rPr>
                <w:rFonts w:ascii="Arial" w:hAnsi="Arial" w:cs="Arial"/>
                <w:sz w:val="20"/>
                <w:szCs w:val="20"/>
              </w:rPr>
              <w:t>To facilitate the effective management and advice for people with post-menopausal osteoporosis within Primary Care.</w:t>
            </w:r>
          </w:p>
          <w:p w14:paraId="157935FE" w14:textId="77777777" w:rsidR="007E487C" w:rsidRPr="00AD18F7" w:rsidRDefault="007E487C" w:rsidP="007E487C">
            <w:pPr>
              <w:pStyle w:val="ListParagraph"/>
              <w:ind w:left="524"/>
              <w:rPr>
                <w:rFonts w:ascii="Arial" w:hAnsi="Arial" w:cs="Arial"/>
                <w:sz w:val="20"/>
                <w:szCs w:val="20"/>
              </w:rPr>
            </w:pPr>
          </w:p>
          <w:p w14:paraId="157935FF" w14:textId="77777777" w:rsidR="007E487C" w:rsidRPr="00AD18F7" w:rsidRDefault="007E487C" w:rsidP="001061C6">
            <w:pPr>
              <w:pStyle w:val="ListParagraph"/>
              <w:numPr>
                <w:ilvl w:val="0"/>
                <w:numId w:val="71"/>
              </w:numPr>
              <w:ind w:left="524" w:hanging="283"/>
              <w:rPr>
                <w:rFonts w:ascii="Arial" w:hAnsi="Arial" w:cs="Arial"/>
                <w:sz w:val="20"/>
                <w:szCs w:val="20"/>
              </w:rPr>
            </w:pPr>
            <w:r w:rsidRPr="00AD18F7">
              <w:rPr>
                <w:rFonts w:ascii="Arial" w:hAnsi="Arial" w:cs="Arial"/>
                <w:sz w:val="20"/>
                <w:szCs w:val="20"/>
              </w:rPr>
              <w:t>To enhance the continuity of the patient care pathway through the Primary/ Secondary Care interface.</w:t>
            </w:r>
          </w:p>
          <w:p w14:paraId="15793600" w14:textId="77777777" w:rsidR="007E487C" w:rsidRPr="00AD18F7" w:rsidRDefault="007E487C" w:rsidP="007E487C">
            <w:pPr>
              <w:pStyle w:val="ListParagraph"/>
              <w:ind w:left="524"/>
              <w:rPr>
                <w:rFonts w:ascii="Arial" w:hAnsi="Arial" w:cs="Arial"/>
                <w:sz w:val="20"/>
                <w:szCs w:val="20"/>
              </w:rPr>
            </w:pPr>
          </w:p>
          <w:p w14:paraId="15793601" w14:textId="77777777" w:rsidR="007E487C" w:rsidRPr="00AD18F7" w:rsidRDefault="007E487C" w:rsidP="001061C6">
            <w:pPr>
              <w:pStyle w:val="ListParagraph"/>
              <w:numPr>
                <w:ilvl w:val="0"/>
                <w:numId w:val="71"/>
              </w:numPr>
              <w:ind w:left="524" w:hanging="283"/>
              <w:rPr>
                <w:rFonts w:ascii="Arial" w:hAnsi="Arial" w:cs="Arial"/>
                <w:sz w:val="20"/>
                <w:szCs w:val="20"/>
              </w:rPr>
            </w:pPr>
            <w:r w:rsidRPr="00AD18F7">
              <w:rPr>
                <w:rFonts w:ascii="Arial" w:hAnsi="Arial" w:cs="Arial"/>
                <w:sz w:val="20"/>
                <w:szCs w:val="20"/>
              </w:rPr>
              <w:t>To improve service user access and facilitate timely and convenient care.</w:t>
            </w:r>
          </w:p>
          <w:p w14:paraId="15793602" w14:textId="77777777" w:rsidR="007E487C" w:rsidRPr="00AD18F7" w:rsidRDefault="007E487C" w:rsidP="007E487C">
            <w:pPr>
              <w:pStyle w:val="ListParagraph"/>
              <w:ind w:left="524"/>
              <w:rPr>
                <w:rFonts w:ascii="Arial" w:hAnsi="Arial" w:cs="Arial"/>
                <w:sz w:val="20"/>
                <w:szCs w:val="20"/>
              </w:rPr>
            </w:pPr>
          </w:p>
          <w:p w14:paraId="15793603" w14:textId="77777777" w:rsidR="007E487C" w:rsidRPr="00AD18F7" w:rsidRDefault="007E487C" w:rsidP="001061C6">
            <w:pPr>
              <w:pStyle w:val="ListParagraph"/>
              <w:numPr>
                <w:ilvl w:val="0"/>
                <w:numId w:val="71"/>
              </w:numPr>
              <w:ind w:left="524" w:hanging="283"/>
              <w:rPr>
                <w:rFonts w:ascii="Arial" w:hAnsi="Arial" w:cs="Arial"/>
                <w:sz w:val="20"/>
                <w:szCs w:val="20"/>
              </w:rPr>
            </w:pPr>
            <w:r w:rsidRPr="00AD18F7">
              <w:rPr>
                <w:rFonts w:ascii="Arial" w:hAnsi="Arial" w:cs="Arial"/>
                <w:sz w:val="20"/>
                <w:szCs w:val="20"/>
              </w:rPr>
              <w:t>To facilitate the management of patients within the Primary Care environment in line with NICE guidelines.</w:t>
            </w:r>
          </w:p>
          <w:p w14:paraId="15793604" w14:textId="77777777" w:rsidR="007E487C" w:rsidRPr="00AD18F7" w:rsidRDefault="007E487C" w:rsidP="007E487C">
            <w:pPr>
              <w:tabs>
                <w:tab w:val="left" w:pos="520"/>
              </w:tabs>
              <w:rPr>
                <w:rFonts w:ascii="Arial" w:hAnsi="Arial" w:cs="Arial"/>
                <w:b/>
                <w:color w:val="009966"/>
                <w:sz w:val="20"/>
              </w:rPr>
            </w:pPr>
            <w:r w:rsidRPr="00AD18F7">
              <w:rPr>
                <w:rFonts w:ascii="Arial" w:hAnsi="Arial" w:cs="Arial"/>
                <w:b/>
                <w:color w:val="009966"/>
                <w:sz w:val="20"/>
              </w:rPr>
              <w:br/>
              <w:t>3.2</w:t>
            </w:r>
            <w:r w:rsidRPr="00AD18F7">
              <w:rPr>
                <w:rFonts w:ascii="Arial" w:hAnsi="Arial" w:cs="Arial"/>
                <w:b/>
                <w:color w:val="009966"/>
                <w:sz w:val="20"/>
              </w:rPr>
              <w:tab/>
              <w:t>Service description/care pathway</w:t>
            </w:r>
          </w:p>
          <w:p w14:paraId="15793605" w14:textId="77777777" w:rsidR="007E487C" w:rsidRPr="00AD18F7" w:rsidRDefault="007E487C" w:rsidP="007E487C">
            <w:pPr>
              <w:rPr>
                <w:rFonts w:ascii="Arial" w:hAnsi="Arial" w:cs="Arial"/>
                <w:i/>
                <w:sz w:val="20"/>
              </w:rPr>
            </w:pPr>
            <w:r w:rsidRPr="00AD18F7">
              <w:rPr>
                <w:rFonts w:ascii="Arial" w:hAnsi="Arial" w:cs="Arial"/>
                <w:sz w:val="20"/>
              </w:rPr>
              <w:t xml:space="preserve">Diagnosis and suitability for Denosumab is determined by a Consultant Rheumatologist in secondary care who will also carry out all the initial tests and checks (including correction of hypocalcaemia) as well as administer the first injection. </w:t>
            </w:r>
            <w:r w:rsidRPr="00AD18F7">
              <w:rPr>
                <w:rFonts w:ascii="Arial" w:hAnsi="Arial" w:cs="Arial"/>
                <w:i/>
                <w:sz w:val="20"/>
              </w:rPr>
              <w:t xml:space="preserve"> (See flow chart on page 8)</w:t>
            </w:r>
          </w:p>
          <w:p w14:paraId="15793606" w14:textId="77777777" w:rsidR="007E487C" w:rsidRPr="00AD18F7" w:rsidRDefault="007E487C" w:rsidP="007E487C">
            <w:pPr>
              <w:contextualSpacing/>
              <w:rPr>
                <w:rFonts w:ascii="Arial" w:hAnsi="Arial" w:cs="Arial"/>
                <w:b/>
                <w:sz w:val="20"/>
              </w:rPr>
            </w:pPr>
            <w:r w:rsidRPr="00AD18F7">
              <w:rPr>
                <w:rFonts w:ascii="Arial" w:hAnsi="Arial" w:cs="Arial"/>
                <w:b/>
                <w:sz w:val="20"/>
              </w:rPr>
              <w:t>Specialist Responsibilities</w:t>
            </w:r>
          </w:p>
          <w:p w14:paraId="15793607" w14:textId="77777777" w:rsidR="007E487C" w:rsidRPr="00AD18F7" w:rsidRDefault="007E487C" w:rsidP="001061C6">
            <w:pPr>
              <w:numPr>
                <w:ilvl w:val="0"/>
                <w:numId w:val="73"/>
              </w:numPr>
              <w:spacing w:line="276" w:lineRule="auto"/>
              <w:ind w:left="524" w:hanging="283"/>
              <w:contextualSpacing/>
              <w:rPr>
                <w:rFonts w:ascii="Arial" w:hAnsi="Arial" w:cs="Arial"/>
                <w:sz w:val="20"/>
              </w:rPr>
            </w:pPr>
            <w:r w:rsidRPr="00AD18F7">
              <w:rPr>
                <w:rFonts w:ascii="Arial" w:hAnsi="Arial" w:cs="Arial"/>
                <w:sz w:val="20"/>
              </w:rPr>
              <w:t>Assess patient in accordance with NICE TA204 and the British National Formulary (BNF) guidance for suitability for Denosumab</w:t>
            </w:r>
          </w:p>
          <w:p w14:paraId="15793608" w14:textId="77777777" w:rsidR="007E487C" w:rsidRPr="00AD18F7" w:rsidRDefault="007E487C" w:rsidP="001061C6">
            <w:pPr>
              <w:numPr>
                <w:ilvl w:val="0"/>
                <w:numId w:val="73"/>
              </w:numPr>
              <w:spacing w:line="276" w:lineRule="auto"/>
              <w:ind w:left="524" w:hanging="283"/>
              <w:contextualSpacing/>
              <w:rPr>
                <w:rFonts w:ascii="Arial" w:hAnsi="Arial" w:cs="Arial"/>
                <w:sz w:val="20"/>
              </w:rPr>
            </w:pPr>
            <w:r w:rsidRPr="00AD18F7">
              <w:rPr>
                <w:rFonts w:ascii="Arial" w:hAnsi="Arial" w:cs="Arial"/>
                <w:sz w:val="20"/>
              </w:rPr>
              <w:t>Undertake baseline bloods including renal function and correct any hypocalcaemia.</w:t>
            </w:r>
          </w:p>
          <w:p w14:paraId="15793609" w14:textId="77777777" w:rsidR="007E487C" w:rsidRPr="00AD18F7" w:rsidRDefault="007E487C" w:rsidP="001061C6">
            <w:pPr>
              <w:numPr>
                <w:ilvl w:val="0"/>
                <w:numId w:val="73"/>
              </w:numPr>
              <w:spacing w:line="276" w:lineRule="auto"/>
              <w:ind w:left="524" w:hanging="283"/>
              <w:contextualSpacing/>
              <w:rPr>
                <w:rFonts w:ascii="Arial" w:hAnsi="Arial" w:cs="Arial"/>
                <w:sz w:val="20"/>
              </w:rPr>
            </w:pPr>
            <w:r w:rsidRPr="00AD18F7">
              <w:rPr>
                <w:rFonts w:ascii="Arial" w:hAnsi="Arial" w:cs="Arial"/>
                <w:sz w:val="20"/>
              </w:rPr>
              <w:t>Advise patient to undergo regular dental checks and to advise their dentist that they are receiving Denosumab therapy.</w:t>
            </w:r>
          </w:p>
          <w:p w14:paraId="1579360A" w14:textId="77777777" w:rsidR="007E487C" w:rsidRPr="00AD18F7" w:rsidRDefault="007E487C" w:rsidP="001061C6">
            <w:pPr>
              <w:numPr>
                <w:ilvl w:val="0"/>
                <w:numId w:val="73"/>
              </w:numPr>
              <w:spacing w:line="276" w:lineRule="auto"/>
              <w:ind w:left="524" w:hanging="283"/>
              <w:contextualSpacing/>
              <w:rPr>
                <w:rFonts w:ascii="Arial" w:hAnsi="Arial" w:cs="Arial"/>
                <w:sz w:val="20"/>
              </w:rPr>
            </w:pPr>
            <w:r w:rsidRPr="00AD18F7">
              <w:rPr>
                <w:rFonts w:ascii="Arial" w:hAnsi="Arial" w:cs="Arial"/>
                <w:sz w:val="20"/>
              </w:rPr>
              <w:t>Administer first dose of Denosumab.</w:t>
            </w:r>
          </w:p>
          <w:p w14:paraId="1579360B" w14:textId="77777777" w:rsidR="007E487C" w:rsidRPr="00AD18F7" w:rsidRDefault="007E487C" w:rsidP="001061C6">
            <w:pPr>
              <w:numPr>
                <w:ilvl w:val="0"/>
                <w:numId w:val="73"/>
              </w:numPr>
              <w:spacing w:line="276" w:lineRule="auto"/>
              <w:ind w:left="524" w:hanging="283"/>
              <w:contextualSpacing/>
              <w:rPr>
                <w:rFonts w:ascii="Arial" w:hAnsi="Arial" w:cs="Arial"/>
                <w:sz w:val="20"/>
              </w:rPr>
            </w:pPr>
            <w:r w:rsidRPr="00AD18F7">
              <w:rPr>
                <w:rFonts w:ascii="Arial" w:hAnsi="Arial" w:cs="Arial"/>
                <w:sz w:val="20"/>
              </w:rPr>
              <w:t>Request the GP to take assume responsibility for on-going treatment as outlined below.</w:t>
            </w:r>
          </w:p>
          <w:p w14:paraId="1579360C" w14:textId="77777777" w:rsidR="007E487C" w:rsidRPr="00AD18F7" w:rsidRDefault="007E487C" w:rsidP="001061C6">
            <w:pPr>
              <w:numPr>
                <w:ilvl w:val="0"/>
                <w:numId w:val="73"/>
              </w:numPr>
              <w:spacing w:line="276" w:lineRule="auto"/>
              <w:ind w:left="524" w:hanging="283"/>
              <w:contextualSpacing/>
              <w:rPr>
                <w:rFonts w:ascii="Arial" w:hAnsi="Arial" w:cs="Arial"/>
                <w:sz w:val="20"/>
              </w:rPr>
            </w:pPr>
            <w:r w:rsidRPr="00AD18F7">
              <w:rPr>
                <w:rFonts w:ascii="Arial" w:hAnsi="Arial" w:cs="Arial"/>
                <w:sz w:val="20"/>
              </w:rPr>
              <w:t>To use the RiCaD form or equivalent to communicate with GP that all eligibility criteria have been met.</w:t>
            </w:r>
          </w:p>
          <w:p w14:paraId="1579360D" w14:textId="77777777" w:rsidR="007E487C" w:rsidRPr="00AD18F7" w:rsidRDefault="007E487C" w:rsidP="001061C6">
            <w:pPr>
              <w:numPr>
                <w:ilvl w:val="0"/>
                <w:numId w:val="73"/>
              </w:numPr>
              <w:spacing w:line="276" w:lineRule="auto"/>
              <w:ind w:left="524" w:hanging="283"/>
              <w:contextualSpacing/>
              <w:rPr>
                <w:rFonts w:ascii="Arial" w:hAnsi="Arial" w:cs="Arial"/>
                <w:sz w:val="20"/>
              </w:rPr>
            </w:pPr>
            <w:r w:rsidRPr="00AD18F7">
              <w:rPr>
                <w:rFonts w:ascii="Arial" w:hAnsi="Arial" w:cs="Arial"/>
                <w:sz w:val="20"/>
              </w:rPr>
              <w:t>Maintain prescribing responsibility and provision of care in the event that primary care provision can’t be arranged or in the event that the patient has an eGFr&lt;30.</w:t>
            </w:r>
          </w:p>
          <w:p w14:paraId="1579360E" w14:textId="77777777" w:rsidR="007E487C" w:rsidRPr="00AD18F7" w:rsidRDefault="007E487C" w:rsidP="007E487C">
            <w:pPr>
              <w:ind w:left="524" w:hanging="283"/>
              <w:contextualSpacing/>
              <w:rPr>
                <w:rFonts w:ascii="Arial" w:hAnsi="Arial" w:cs="Arial"/>
                <w:sz w:val="20"/>
              </w:rPr>
            </w:pPr>
          </w:p>
          <w:p w14:paraId="1579360F" w14:textId="77777777" w:rsidR="007E487C" w:rsidRPr="00AD18F7" w:rsidRDefault="007E487C" w:rsidP="007E487C">
            <w:pPr>
              <w:contextualSpacing/>
              <w:rPr>
                <w:rFonts w:ascii="Arial" w:hAnsi="Arial" w:cs="Arial"/>
                <w:b/>
                <w:sz w:val="20"/>
              </w:rPr>
            </w:pPr>
            <w:r w:rsidRPr="00AD18F7">
              <w:rPr>
                <w:rFonts w:ascii="Arial" w:hAnsi="Arial" w:cs="Arial"/>
                <w:b/>
                <w:sz w:val="20"/>
              </w:rPr>
              <w:t>GP Practice Responsibilities</w:t>
            </w:r>
          </w:p>
          <w:p w14:paraId="15793610" w14:textId="77777777" w:rsidR="007E487C" w:rsidRPr="00AD18F7" w:rsidRDefault="007E487C" w:rsidP="001061C6">
            <w:pPr>
              <w:numPr>
                <w:ilvl w:val="0"/>
                <w:numId w:val="74"/>
              </w:numPr>
              <w:spacing w:line="276" w:lineRule="auto"/>
              <w:ind w:left="524" w:hanging="283"/>
              <w:contextualSpacing/>
              <w:rPr>
                <w:rFonts w:ascii="Arial" w:hAnsi="Arial" w:cs="Arial"/>
                <w:sz w:val="20"/>
              </w:rPr>
            </w:pPr>
            <w:r w:rsidRPr="00AD18F7">
              <w:rPr>
                <w:rFonts w:ascii="Arial" w:hAnsi="Arial" w:cs="Arial"/>
                <w:sz w:val="20"/>
              </w:rPr>
              <w:t>To respond to the request to assume prescribing responsibility in a timely fashion.</w:t>
            </w:r>
          </w:p>
          <w:p w14:paraId="15793611" w14:textId="77777777" w:rsidR="007E487C" w:rsidRPr="00AD18F7" w:rsidRDefault="007E487C" w:rsidP="001061C6">
            <w:pPr>
              <w:numPr>
                <w:ilvl w:val="0"/>
                <w:numId w:val="74"/>
              </w:numPr>
              <w:spacing w:line="276" w:lineRule="auto"/>
              <w:ind w:left="524" w:hanging="283"/>
              <w:contextualSpacing/>
              <w:rPr>
                <w:rFonts w:ascii="Arial" w:hAnsi="Arial" w:cs="Arial"/>
                <w:sz w:val="20"/>
              </w:rPr>
            </w:pPr>
            <w:r w:rsidRPr="00AD18F7">
              <w:rPr>
                <w:rFonts w:ascii="Arial" w:hAnsi="Arial" w:cs="Arial"/>
                <w:sz w:val="20"/>
              </w:rPr>
              <w:t>To ensure patient meets criteria for treatment, has had any hypocalcaemia corrected and has received an initial dose of Denosumab.</w:t>
            </w:r>
          </w:p>
          <w:p w14:paraId="15793612" w14:textId="77777777" w:rsidR="007E487C" w:rsidRPr="00AD18F7" w:rsidRDefault="007E487C" w:rsidP="001061C6">
            <w:pPr>
              <w:numPr>
                <w:ilvl w:val="0"/>
                <w:numId w:val="74"/>
              </w:numPr>
              <w:spacing w:line="276" w:lineRule="auto"/>
              <w:ind w:left="505" w:hanging="283"/>
              <w:contextualSpacing/>
              <w:rPr>
                <w:rFonts w:ascii="Arial" w:hAnsi="Arial" w:cs="Arial"/>
                <w:sz w:val="20"/>
              </w:rPr>
            </w:pPr>
            <w:r w:rsidRPr="00AD18F7">
              <w:rPr>
                <w:rFonts w:ascii="Arial" w:hAnsi="Arial" w:cs="Arial"/>
                <w:sz w:val="20"/>
              </w:rPr>
              <w:t>To establish a call and recall system to ensure patients receive Denosumab every 6 months</w:t>
            </w:r>
          </w:p>
          <w:p w14:paraId="15793613" w14:textId="77777777" w:rsidR="007E487C" w:rsidRPr="00AD18F7" w:rsidRDefault="007E487C" w:rsidP="001061C6">
            <w:pPr>
              <w:numPr>
                <w:ilvl w:val="0"/>
                <w:numId w:val="74"/>
              </w:numPr>
              <w:spacing w:line="276" w:lineRule="auto"/>
              <w:ind w:left="524" w:hanging="283"/>
              <w:contextualSpacing/>
              <w:rPr>
                <w:rFonts w:ascii="Arial" w:hAnsi="Arial" w:cs="Arial"/>
                <w:sz w:val="20"/>
              </w:rPr>
            </w:pPr>
            <w:r w:rsidRPr="00AD18F7">
              <w:rPr>
                <w:rFonts w:ascii="Arial" w:hAnsi="Arial" w:cs="Arial"/>
                <w:sz w:val="20"/>
              </w:rPr>
              <w:t>To provide 60 mg by subcutaneous injection every 6 months and</w:t>
            </w:r>
            <w:r w:rsidRPr="00AD18F7">
              <w:rPr>
                <w:rFonts w:ascii="Arial" w:hAnsi="Arial" w:cs="Arial"/>
                <w:color w:val="333333"/>
                <w:lang w:val="en"/>
              </w:rPr>
              <w:t xml:space="preserve"> </w:t>
            </w:r>
            <w:r w:rsidRPr="00AD18F7">
              <w:rPr>
                <w:rFonts w:ascii="Arial" w:hAnsi="Arial" w:cs="Arial"/>
                <w:sz w:val="20"/>
              </w:rPr>
              <w:t xml:space="preserve">ensure that calcium &amp; vitamin D supplementation is continued throughout Denosumab therapy. </w:t>
            </w:r>
          </w:p>
          <w:p w14:paraId="15793614" w14:textId="77777777" w:rsidR="007E487C" w:rsidRPr="00AD18F7" w:rsidRDefault="007E487C" w:rsidP="001061C6">
            <w:pPr>
              <w:numPr>
                <w:ilvl w:val="0"/>
                <w:numId w:val="74"/>
              </w:numPr>
              <w:spacing w:line="276" w:lineRule="auto"/>
              <w:ind w:left="524" w:hanging="283"/>
              <w:contextualSpacing/>
              <w:rPr>
                <w:rFonts w:ascii="Arial" w:hAnsi="Arial" w:cs="Arial"/>
                <w:sz w:val="20"/>
              </w:rPr>
            </w:pPr>
            <w:r w:rsidRPr="00AD18F7">
              <w:rPr>
                <w:rFonts w:ascii="Arial" w:hAnsi="Arial" w:cs="Arial"/>
                <w:sz w:val="20"/>
              </w:rPr>
              <w:t>To check calcium &amp; Vitamin D levels and renal function before each injection.</w:t>
            </w:r>
          </w:p>
          <w:p w14:paraId="15793615" w14:textId="77777777" w:rsidR="007E487C" w:rsidRPr="00AD18F7" w:rsidRDefault="007E487C" w:rsidP="001061C6">
            <w:pPr>
              <w:numPr>
                <w:ilvl w:val="0"/>
                <w:numId w:val="74"/>
              </w:numPr>
              <w:spacing w:line="276" w:lineRule="auto"/>
              <w:ind w:left="524" w:hanging="283"/>
              <w:contextualSpacing/>
              <w:rPr>
                <w:rFonts w:ascii="Arial" w:hAnsi="Arial" w:cs="Arial"/>
                <w:sz w:val="20"/>
              </w:rPr>
            </w:pPr>
            <w:r w:rsidRPr="00AD18F7">
              <w:rPr>
                <w:rFonts w:ascii="Arial" w:hAnsi="Arial" w:cs="Arial"/>
                <w:sz w:val="20"/>
              </w:rPr>
              <w:t>To withhold Denosumab treatment  and refer to specialist in the event that the patient has hypocalcaemia or vitamin D deficiency that can’t be corrected with appropriate supplementation or if the eGFr is &lt;30. Treatment should also be withheld pending review if the patient suffers an atypical fracture whilst on treatment.</w:t>
            </w:r>
          </w:p>
          <w:p w14:paraId="15793616" w14:textId="77777777" w:rsidR="007E487C" w:rsidRPr="00AD18F7" w:rsidRDefault="007E487C" w:rsidP="001061C6">
            <w:pPr>
              <w:numPr>
                <w:ilvl w:val="0"/>
                <w:numId w:val="74"/>
              </w:numPr>
              <w:spacing w:line="276" w:lineRule="auto"/>
              <w:ind w:left="524" w:hanging="283"/>
              <w:contextualSpacing/>
              <w:rPr>
                <w:rFonts w:ascii="Arial" w:hAnsi="Arial" w:cs="Arial"/>
                <w:sz w:val="20"/>
              </w:rPr>
            </w:pPr>
            <w:r w:rsidRPr="00AD18F7">
              <w:rPr>
                <w:rFonts w:ascii="Arial" w:hAnsi="Arial" w:cs="Arial"/>
                <w:sz w:val="20"/>
              </w:rPr>
              <w:t>To ensure that staff are adequately trained to administer this treatment by sub-cutaneous injection</w:t>
            </w:r>
          </w:p>
          <w:p w14:paraId="15793617" w14:textId="77777777" w:rsidR="007E487C" w:rsidRPr="00AD18F7" w:rsidRDefault="007E487C" w:rsidP="001061C6">
            <w:pPr>
              <w:numPr>
                <w:ilvl w:val="0"/>
                <w:numId w:val="74"/>
              </w:numPr>
              <w:spacing w:line="276" w:lineRule="auto"/>
              <w:ind w:left="524" w:hanging="283"/>
              <w:contextualSpacing/>
              <w:rPr>
                <w:rFonts w:ascii="Arial" w:hAnsi="Arial" w:cs="Arial"/>
                <w:sz w:val="20"/>
              </w:rPr>
            </w:pPr>
            <w:r w:rsidRPr="00AD18F7">
              <w:rPr>
                <w:rFonts w:ascii="Arial" w:hAnsi="Arial" w:cs="Arial"/>
                <w:sz w:val="20"/>
              </w:rPr>
              <w:t>To remind the patient to access regular dental check-ups and to advise their dentist that receiving Denosumab treatment.</w:t>
            </w:r>
          </w:p>
          <w:p w14:paraId="15793618" w14:textId="77777777" w:rsidR="007E487C" w:rsidRPr="00AD18F7" w:rsidRDefault="007E487C" w:rsidP="001061C6">
            <w:pPr>
              <w:numPr>
                <w:ilvl w:val="0"/>
                <w:numId w:val="74"/>
              </w:numPr>
              <w:spacing w:line="276" w:lineRule="auto"/>
              <w:ind w:left="524" w:hanging="283"/>
              <w:contextualSpacing/>
              <w:rPr>
                <w:rFonts w:ascii="Arial" w:hAnsi="Arial" w:cs="Arial"/>
                <w:b/>
                <w:sz w:val="20"/>
              </w:rPr>
            </w:pPr>
            <w:r w:rsidRPr="00AD18F7">
              <w:rPr>
                <w:rFonts w:ascii="Arial" w:hAnsi="Arial" w:cs="Arial"/>
                <w:sz w:val="20"/>
              </w:rPr>
              <w:t xml:space="preserve">After the patient has received a total of three years treatment with Denosumab, the patient </w:t>
            </w:r>
            <w:r w:rsidRPr="00AD18F7">
              <w:rPr>
                <w:rFonts w:ascii="Arial" w:hAnsi="Arial" w:cs="Arial"/>
                <w:sz w:val="20"/>
              </w:rPr>
              <w:lastRenderedPageBreak/>
              <w:t>should be referred for a Dexa scan and an opinion as to whether treatment should be continued for a further period of three years or stopped.</w:t>
            </w:r>
          </w:p>
          <w:p w14:paraId="15793619" w14:textId="77777777" w:rsidR="007E487C" w:rsidRPr="00AD18F7" w:rsidRDefault="007E487C" w:rsidP="007E487C">
            <w:pPr>
              <w:contextualSpacing/>
              <w:rPr>
                <w:rFonts w:ascii="Arial" w:hAnsi="Arial" w:cs="Arial"/>
                <w:b/>
                <w:sz w:val="20"/>
              </w:rPr>
            </w:pPr>
          </w:p>
          <w:p w14:paraId="1579361A" w14:textId="77777777" w:rsidR="007E487C" w:rsidRPr="00AD18F7" w:rsidRDefault="007E487C" w:rsidP="007E487C">
            <w:pPr>
              <w:contextualSpacing/>
              <w:rPr>
                <w:rFonts w:ascii="Arial" w:hAnsi="Arial" w:cs="Arial"/>
                <w:b/>
                <w:sz w:val="20"/>
              </w:rPr>
            </w:pPr>
            <w:r w:rsidRPr="00AD18F7">
              <w:rPr>
                <w:rFonts w:ascii="Arial" w:hAnsi="Arial" w:cs="Arial"/>
                <w:b/>
                <w:sz w:val="20"/>
              </w:rPr>
              <w:t>Referral for Specialist advice</w:t>
            </w:r>
          </w:p>
          <w:p w14:paraId="1579361B" w14:textId="77777777" w:rsidR="007E487C" w:rsidRPr="00AD18F7" w:rsidRDefault="007E487C" w:rsidP="001061C6">
            <w:pPr>
              <w:numPr>
                <w:ilvl w:val="0"/>
                <w:numId w:val="72"/>
              </w:numPr>
              <w:spacing w:line="276" w:lineRule="auto"/>
              <w:ind w:left="524" w:hanging="283"/>
              <w:contextualSpacing/>
              <w:rPr>
                <w:rFonts w:ascii="Arial" w:hAnsi="Arial" w:cs="Arial"/>
                <w:sz w:val="20"/>
              </w:rPr>
            </w:pPr>
            <w:r w:rsidRPr="00AD18F7">
              <w:rPr>
                <w:rFonts w:ascii="Arial" w:hAnsi="Arial" w:cs="Arial"/>
                <w:sz w:val="20"/>
              </w:rPr>
              <w:t>If at any time the GP becomes concerned about the care of the patient, either due to adverse reaction (rare), falling renal function or low calcium or Vitamin D levels, the GP should seek advice in the first instance, followed by referral to the specialist if needed.</w:t>
            </w:r>
          </w:p>
          <w:p w14:paraId="1579361C" w14:textId="77777777" w:rsidR="007E487C" w:rsidRPr="007E487C" w:rsidRDefault="007E487C" w:rsidP="001061C6">
            <w:pPr>
              <w:numPr>
                <w:ilvl w:val="0"/>
                <w:numId w:val="72"/>
              </w:numPr>
              <w:spacing w:line="276" w:lineRule="auto"/>
              <w:ind w:left="524" w:hanging="283"/>
              <w:contextualSpacing/>
              <w:rPr>
                <w:rFonts w:ascii="Arial" w:hAnsi="Arial" w:cs="Arial"/>
                <w:color w:val="009966"/>
                <w:sz w:val="20"/>
              </w:rPr>
            </w:pPr>
            <w:r w:rsidRPr="007E487C">
              <w:rPr>
                <w:rFonts w:ascii="Arial" w:hAnsi="Arial" w:cs="Arial"/>
                <w:sz w:val="20"/>
              </w:rPr>
              <w:t>It should be documented that there is no *dental problem or ongoing skin infection or significant area of skin breakage. If the GP has concerns this should be raised with the referring specialist as soon as possible.</w:t>
            </w:r>
          </w:p>
          <w:p w14:paraId="1579361D" w14:textId="77777777" w:rsidR="007E487C" w:rsidRPr="00AD18F7" w:rsidRDefault="007E487C" w:rsidP="007E487C">
            <w:pPr>
              <w:tabs>
                <w:tab w:val="left" w:pos="505"/>
              </w:tabs>
              <w:rPr>
                <w:rFonts w:ascii="Arial" w:hAnsi="Arial" w:cs="Arial"/>
                <w:b/>
                <w:color w:val="009966"/>
                <w:sz w:val="20"/>
              </w:rPr>
            </w:pPr>
            <w:r w:rsidRPr="00AD18F7">
              <w:rPr>
                <w:rFonts w:ascii="Arial" w:hAnsi="Arial" w:cs="Arial"/>
                <w:b/>
                <w:color w:val="009966"/>
                <w:sz w:val="20"/>
              </w:rPr>
              <w:t>3.3</w:t>
            </w:r>
            <w:r w:rsidRPr="00AD18F7">
              <w:rPr>
                <w:rFonts w:ascii="Arial" w:hAnsi="Arial" w:cs="Arial"/>
                <w:b/>
                <w:color w:val="009966"/>
                <w:sz w:val="20"/>
              </w:rPr>
              <w:tab/>
              <w:t>Population covered</w:t>
            </w:r>
          </w:p>
          <w:p w14:paraId="1579361E" w14:textId="77777777" w:rsidR="007E487C" w:rsidRPr="00AD18F7" w:rsidRDefault="007E487C" w:rsidP="007E487C">
            <w:pPr>
              <w:rPr>
                <w:rFonts w:ascii="Arial" w:hAnsi="Arial" w:cs="Arial"/>
                <w:color w:val="009966"/>
                <w:sz w:val="20"/>
              </w:rPr>
            </w:pPr>
            <w:r w:rsidRPr="00AD18F7">
              <w:rPr>
                <w:rFonts w:ascii="Arial" w:hAnsi="Arial" w:cs="Arial"/>
                <w:sz w:val="20"/>
              </w:rPr>
              <w:t>The Provider shall provide services to all Service Users registered with their Practice.</w:t>
            </w:r>
          </w:p>
          <w:p w14:paraId="1579361F" w14:textId="77777777" w:rsidR="007E487C" w:rsidRPr="00AD18F7" w:rsidRDefault="007E487C" w:rsidP="007E487C">
            <w:pPr>
              <w:tabs>
                <w:tab w:val="left" w:pos="520"/>
              </w:tabs>
              <w:rPr>
                <w:rFonts w:ascii="Arial" w:hAnsi="Arial" w:cs="Arial"/>
                <w:b/>
                <w:color w:val="009966"/>
                <w:sz w:val="20"/>
              </w:rPr>
            </w:pPr>
            <w:r w:rsidRPr="00AD18F7">
              <w:rPr>
                <w:rFonts w:ascii="Arial" w:hAnsi="Arial" w:cs="Arial"/>
                <w:b/>
                <w:color w:val="009966"/>
                <w:sz w:val="20"/>
              </w:rPr>
              <w:t>3.4</w:t>
            </w:r>
            <w:r w:rsidRPr="00AD18F7">
              <w:rPr>
                <w:rFonts w:ascii="Arial" w:hAnsi="Arial" w:cs="Arial"/>
                <w:b/>
                <w:color w:val="009966"/>
                <w:sz w:val="20"/>
              </w:rPr>
              <w:tab/>
              <w:t>Any acceptance and exclusion criteria and thresholds</w:t>
            </w:r>
          </w:p>
          <w:p w14:paraId="15793620" w14:textId="77777777" w:rsidR="007E487C" w:rsidRPr="00AD18F7" w:rsidRDefault="007E487C" w:rsidP="001061C6">
            <w:pPr>
              <w:pStyle w:val="ListParagraph"/>
              <w:numPr>
                <w:ilvl w:val="0"/>
                <w:numId w:val="75"/>
              </w:numPr>
              <w:spacing w:line="276" w:lineRule="auto"/>
              <w:ind w:left="524" w:hanging="283"/>
              <w:rPr>
                <w:rFonts w:ascii="Arial" w:hAnsi="Arial" w:cs="Arial"/>
                <w:sz w:val="20"/>
                <w:szCs w:val="20"/>
              </w:rPr>
            </w:pPr>
            <w:r w:rsidRPr="00AD18F7">
              <w:rPr>
                <w:rFonts w:ascii="Arial" w:hAnsi="Arial" w:cs="Arial"/>
                <w:sz w:val="20"/>
                <w:szCs w:val="20"/>
              </w:rPr>
              <w:t>The service is to be available to all patients meeting the following criteria:</w:t>
            </w:r>
          </w:p>
          <w:p w14:paraId="15793621" w14:textId="77777777" w:rsidR="007E487C" w:rsidRPr="00AD18F7" w:rsidRDefault="007E487C" w:rsidP="007E487C">
            <w:pPr>
              <w:pStyle w:val="ListParagraph"/>
              <w:rPr>
                <w:rFonts w:ascii="Arial" w:hAnsi="Arial" w:cs="Arial"/>
                <w:sz w:val="20"/>
                <w:szCs w:val="20"/>
              </w:rPr>
            </w:pPr>
          </w:p>
          <w:p w14:paraId="15793622" w14:textId="77777777" w:rsidR="007E487C" w:rsidRPr="00AD18F7" w:rsidRDefault="007E487C" w:rsidP="001061C6">
            <w:pPr>
              <w:pStyle w:val="ListParagraph"/>
              <w:numPr>
                <w:ilvl w:val="0"/>
                <w:numId w:val="78"/>
              </w:numPr>
              <w:ind w:left="949" w:hanging="283"/>
              <w:rPr>
                <w:rFonts w:ascii="Arial" w:hAnsi="Arial" w:cs="Arial"/>
                <w:sz w:val="20"/>
                <w:szCs w:val="20"/>
              </w:rPr>
            </w:pPr>
            <w:r w:rsidRPr="00AD18F7">
              <w:rPr>
                <w:rFonts w:ascii="Arial" w:hAnsi="Arial" w:cs="Arial"/>
                <w:sz w:val="20"/>
                <w:szCs w:val="20"/>
              </w:rPr>
              <w:t>Patients already assessed as  eligible to receive treatment by Consultant Rheumatologist</w:t>
            </w:r>
          </w:p>
          <w:p w14:paraId="15793623" w14:textId="77777777" w:rsidR="007E487C" w:rsidRPr="00AD18F7" w:rsidRDefault="007E487C" w:rsidP="001061C6">
            <w:pPr>
              <w:pStyle w:val="ListParagraph"/>
              <w:numPr>
                <w:ilvl w:val="0"/>
                <w:numId w:val="78"/>
              </w:numPr>
              <w:ind w:left="949" w:hanging="283"/>
              <w:rPr>
                <w:rFonts w:ascii="Arial" w:hAnsi="Arial" w:cs="Arial"/>
                <w:sz w:val="20"/>
                <w:szCs w:val="20"/>
              </w:rPr>
            </w:pPr>
            <w:r w:rsidRPr="00AD18F7">
              <w:rPr>
                <w:rFonts w:ascii="Arial" w:hAnsi="Arial" w:cs="Arial"/>
                <w:sz w:val="20"/>
                <w:szCs w:val="20"/>
              </w:rPr>
              <w:t>Registered practice patients</w:t>
            </w:r>
            <w:r w:rsidRPr="00AD18F7">
              <w:rPr>
                <w:rFonts w:ascii="Arial" w:hAnsi="Arial" w:cs="Arial"/>
                <w:sz w:val="20"/>
                <w:szCs w:val="20"/>
              </w:rPr>
              <w:br/>
            </w:r>
          </w:p>
          <w:p w14:paraId="15793624" w14:textId="77777777" w:rsidR="007E487C" w:rsidRPr="00AD18F7" w:rsidRDefault="007E487C" w:rsidP="001061C6">
            <w:pPr>
              <w:pStyle w:val="ListParagraph"/>
              <w:numPr>
                <w:ilvl w:val="0"/>
                <w:numId w:val="76"/>
              </w:numPr>
              <w:ind w:left="524" w:hanging="283"/>
              <w:rPr>
                <w:rFonts w:ascii="Arial" w:hAnsi="Arial" w:cs="Arial"/>
                <w:sz w:val="20"/>
                <w:szCs w:val="20"/>
              </w:rPr>
            </w:pPr>
            <w:r w:rsidRPr="00AD18F7">
              <w:rPr>
                <w:rFonts w:ascii="Arial" w:hAnsi="Arial" w:cs="Arial"/>
                <w:sz w:val="20"/>
                <w:szCs w:val="20"/>
              </w:rPr>
              <w:t xml:space="preserve">The service is not available to patients with diagnosis of renal impairment. These patients should remain under the care of the Specialist Consultant. </w:t>
            </w:r>
          </w:p>
          <w:p w14:paraId="15793625" w14:textId="77777777" w:rsidR="007E487C" w:rsidRPr="00AD18F7" w:rsidRDefault="007E487C" w:rsidP="007E487C">
            <w:pPr>
              <w:rPr>
                <w:rFonts w:ascii="Arial" w:hAnsi="Arial" w:cs="Arial"/>
                <w:color w:val="009966"/>
                <w:sz w:val="20"/>
              </w:rPr>
            </w:pPr>
          </w:p>
          <w:p w14:paraId="15793626" w14:textId="77777777" w:rsidR="007E487C" w:rsidRPr="00AD18F7" w:rsidRDefault="007E487C" w:rsidP="007E487C">
            <w:pPr>
              <w:tabs>
                <w:tab w:val="left" w:pos="520"/>
              </w:tabs>
              <w:rPr>
                <w:rFonts w:ascii="Arial" w:hAnsi="Arial" w:cs="Arial"/>
                <w:b/>
                <w:color w:val="009966"/>
                <w:sz w:val="20"/>
              </w:rPr>
            </w:pPr>
            <w:r w:rsidRPr="00AD18F7">
              <w:rPr>
                <w:rFonts w:ascii="Arial" w:hAnsi="Arial" w:cs="Arial"/>
                <w:b/>
                <w:color w:val="009966"/>
                <w:sz w:val="20"/>
              </w:rPr>
              <w:t>3.5</w:t>
            </w:r>
            <w:r w:rsidRPr="00AD18F7">
              <w:rPr>
                <w:rFonts w:ascii="Arial" w:hAnsi="Arial" w:cs="Arial"/>
                <w:b/>
                <w:color w:val="009966"/>
                <w:sz w:val="20"/>
              </w:rPr>
              <w:tab/>
              <w:t>Interdependence with other services/providers</w:t>
            </w:r>
          </w:p>
          <w:p w14:paraId="15793627" w14:textId="77777777" w:rsidR="007E487C" w:rsidRPr="00AD18F7" w:rsidRDefault="007E487C" w:rsidP="001061C6">
            <w:pPr>
              <w:pStyle w:val="ListParagraph"/>
              <w:numPr>
                <w:ilvl w:val="0"/>
                <w:numId w:val="75"/>
              </w:numPr>
              <w:spacing w:line="276" w:lineRule="auto"/>
              <w:ind w:left="524" w:hanging="283"/>
              <w:rPr>
                <w:rFonts w:ascii="Arial" w:eastAsiaTheme="minorHAnsi" w:hAnsi="Arial" w:cs="Arial"/>
                <w:sz w:val="20"/>
                <w:szCs w:val="20"/>
              </w:rPr>
            </w:pPr>
            <w:r w:rsidRPr="00AD18F7">
              <w:rPr>
                <w:rFonts w:ascii="Arial" w:eastAsiaTheme="minorHAnsi" w:hAnsi="Arial" w:cs="Arial"/>
                <w:sz w:val="20"/>
                <w:szCs w:val="20"/>
              </w:rPr>
              <w:t>The Provider shall ensure that, where appropriate to the service, interdependencies are built with the following service providers:</w:t>
            </w:r>
          </w:p>
          <w:p w14:paraId="15793628" w14:textId="56D903EB" w:rsidR="007E487C" w:rsidRPr="00AD18F7" w:rsidRDefault="003510CD" w:rsidP="003510CD">
            <w:pPr>
              <w:numPr>
                <w:ilvl w:val="0"/>
                <w:numId w:val="77"/>
              </w:numPr>
              <w:spacing w:line="276" w:lineRule="auto"/>
              <w:ind w:left="949" w:hanging="283"/>
              <w:contextualSpacing/>
              <w:rPr>
                <w:rFonts w:ascii="Arial" w:hAnsi="Arial" w:cs="Arial"/>
                <w:sz w:val="20"/>
              </w:rPr>
            </w:pPr>
            <w:r>
              <w:rPr>
                <w:rFonts w:ascii="Arial" w:hAnsi="Arial" w:cs="Arial"/>
                <w:sz w:val="20"/>
              </w:rPr>
              <w:t>Acute Services</w:t>
            </w:r>
            <w:r w:rsidR="007E487C">
              <w:rPr>
                <w:rFonts w:ascii="Arial" w:hAnsi="Arial" w:cs="Arial"/>
                <w:sz w:val="20"/>
              </w:rPr>
              <w:br/>
            </w:r>
          </w:p>
        </w:tc>
      </w:tr>
      <w:tr w:rsidR="007E487C" w:rsidRPr="00484E5B" w14:paraId="1579362C" w14:textId="77777777" w:rsidTr="007E487C">
        <w:trPr>
          <w:jc w:val="center"/>
        </w:trPr>
        <w:tc>
          <w:tcPr>
            <w:tcW w:w="8843" w:type="dxa"/>
            <w:shd w:val="clear" w:color="auto" w:fill="595959"/>
          </w:tcPr>
          <w:p w14:paraId="1579362A" w14:textId="77777777" w:rsidR="007E487C" w:rsidRDefault="007E487C" w:rsidP="007E487C">
            <w:pPr>
              <w:pStyle w:val="ListParagraph"/>
              <w:spacing w:line="276" w:lineRule="auto"/>
              <w:ind w:left="0"/>
              <w:rPr>
                <w:rFonts w:ascii="Arial" w:hAnsi="Arial" w:cs="Arial"/>
                <w:b/>
                <w:color w:val="F79646"/>
              </w:rPr>
            </w:pPr>
            <w:r>
              <w:rPr>
                <w:rFonts w:ascii="Arial" w:hAnsi="Arial" w:cs="Arial"/>
                <w:b/>
                <w:color w:val="F79646"/>
              </w:rPr>
              <w:lastRenderedPageBreak/>
              <w:t>4</w:t>
            </w:r>
            <w:r w:rsidRPr="00AD18F7">
              <w:rPr>
                <w:rFonts w:ascii="Arial" w:hAnsi="Arial" w:cs="Arial"/>
                <w:b/>
                <w:color w:val="F79646"/>
              </w:rPr>
              <w:t>.</w:t>
            </w:r>
            <w:r w:rsidRPr="00AD18F7">
              <w:rPr>
                <w:rFonts w:ascii="Arial" w:hAnsi="Arial" w:cs="Arial"/>
                <w:b/>
                <w:color w:val="F79646"/>
              </w:rPr>
              <w:tab/>
            </w:r>
            <w:r w:rsidRPr="00B5552C">
              <w:rPr>
                <w:rFonts w:ascii="Arial" w:hAnsi="Arial" w:cs="Arial"/>
                <w:b/>
                <w:color w:val="F79646"/>
              </w:rPr>
              <w:t>Applicable Service Standards</w:t>
            </w:r>
          </w:p>
          <w:p w14:paraId="1579362B" w14:textId="77777777" w:rsidR="007E487C" w:rsidRPr="00484E5B" w:rsidRDefault="007E487C" w:rsidP="007E487C">
            <w:pPr>
              <w:pStyle w:val="ListParagraph"/>
              <w:spacing w:line="276" w:lineRule="auto"/>
              <w:ind w:left="0"/>
              <w:rPr>
                <w:rFonts w:cs="Arial"/>
                <w:b/>
                <w:color w:val="F79646"/>
                <w:sz w:val="20"/>
                <w:szCs w:val="20"/>
              </w:rPr>
            </w:pPr>
          </w:p>
        </w:tc>
      </w:tr>
      <w:tr w:rsidR="007E487C" w:rsidRPr="00484E5B" w14:paraId="15793638" w14:textId="77777777" w:rsidTr="007E487C">
        <w:trPr>
          <w:jc w:val="center"/>
        </w:trPr>
        <w:tc>
          <w:tcPr>
            <w:tcW w:w="8843" w:type="dxa"/>
            <w:shd w:val="clear" w:color="auto" w:fill="auto"/>
          </w:tcPr>
          <w:p w14:paraId="1579362D" w14:textId="77777777" w:rsidR="007E487C" w:rsidRPr="00AD18F7" w:rsidRDefault="007E487C" w:rsidP="007E487C">
            <w:pPr>
              <w:tabs>
                <w:tab w:val="left" w:pos="524"/>
              </w:tabs>
              <w:rPr>
                <w:rFonts w:ascii="Arial" w:hAnsi="Arial" w:cs="Arial"/>
                <w:b/>
                <w:color w:val="009966"/>
                <w:sz w:val="20"/>
              </w:rPr>
            </w:pPr>
            <w:r>
              <w:rPr>
                <w:rFonts w:cs="Arial"/>
                <w:b/>
                <w:color w:val="009966"/>
                <w:sz w:val="20"/>
              </w:rPr>
              <w:br/>
            </w:r>
            <w:r w:rsidRPr="00AD18F7">
              <w:rPr>
                <w:rFonts w:ascii="Arial" w:hAnsi="Arial" w:cs="Arial"/>
                <w:b/>
                <w:color w:val="009966"/>
                <w:sz w:val="20"/>
              </w:rPr>
              <w:t>4.1</w:t>
            </w:r>
            <w:r w:rsidRPr="00AD18F7">
              <w:rPr>
                <w:rFonts w:ascii="Arial" w:hAnsi="Arial" w:cs="Arial"/>
                <w:b/>
                <w:color w:val="009966"/>
                <w:sz w:val="20"/>
              </w:rPr>
              <w:tab/>
              <w:t>Applicable national standards (e.g. NICE)</w:t>
            </w:r>
          </w:p>
          <w:p w14:paraId="1579362E" w14:textId="77777777" w:rsidR="007E487C" w:rsidRPr="00AD18F7" w:rsidRDefault="007E487C" w:rsidP="007E487C">
            <w:pPr>
              <w:rPr>
                <w:rFonts w:ascii="Arial" w:hAnsi="Arial" w:cs="Arial"/>
                <w:sz w:val="20"/>
              </w:rPr>
            </w:pPr>
            <w:r w:rsidRPr="00AD18F7">
              <w:rPr>
                <w:rFonts w:ascii="Arial" w:hAnsi="Arial" w:cs="Arial"/>
                <w:sz w:val="20"/>
              </w:rPr>
              <w:t xml:space="preserve">British National Formulary </w:t>
            </w:r>
          </w:p>
          <w:p w14:paraId="1579362F" w14:textId="77777777" w:rsidR="007E487C" w:rsidRPr="007E487C" w:rsidRDefault="00E8354C" w:rsidP="007E487C">
            <w:pPr>
              <w:rPr>
                <w:rFonts w:ascii="Arial" w:hAnsi="Arial" w:cs="Arial"/>
                <w:sz w:val="20"/>
              </w:rPr>
            </w:pPr>
            <w:hyperlink r:id="rId12" w:anchor="PHP82290-indicationsAndDose-topic" w:history="1">
              <w:r w:rsidR="007E487C" w:rsidRPr="007E487C">
                <w:rPr>
                  <w:rStyle w:val="Hyperlink"/>
                  <w:rFonts w:ascii="Arial" w:hAnsi="Arial" w:cs="Arial"/>
                  <w:sz w:val="20"/>
                </w:rPr>
                <w:t>https://www.medicinescomplete.com/mc/bnf/current/PHP4691-denosumab.htm#PHP82290-indicationsAndDose-topic</w:t>
              </w:r>
            </w:hyperlink>
          </w:p>
          <w:p w14:paraId="15793630" w14:textId="77777777" w:rsidR="007E487C" w:rsidRPr="00AD18F7" w:rsidRDefault="007E487C" w:rsidP="007E487C">
            <w:pPr>
              <w:rPr>
                <w:rFonts w:ascii="Arial" w:hAnsi="Arial" w:cs="Arial"/>
                <w:sz w:val="20"/>
              </w:rPr>
            </w:pPr>
            <w:r w:rsidRPr="00AD18F7">
              <w:rPr>
                <w:rFonts w:ascii="Arial" w:hAnsi="Arial" w:cs="Arial"/>
                <w:sz w:val="20"/>
              </w:rPr>
              <w:t>*MHRA – Drug Safety Update</w:t>
            </w:r>
          </w:p>
          <w:p w14:paraId="15793631" w14:textId="77777777" w:rsidR="007E487C" w:rsidRPr="00AD18F7" w:rsidRDefault="007E487C" w:rsidP="007E487C">
            <w:pPr>
              <w:rPr>
                <w:rFonts w:ascii="Arial" w:hAnsi="Arial" w:cs="Arial"/>
                <w:sz w:val="20"/>
              </w:rPr>
            </w:pPr>
            <w:r w:rsidRPr="00AD18F7">
              <w:rPr>
                <w:rFonts w:ascii="Arial" w:hAnsi="Arial" w:cs="Arial"/>
                <w:sz w:val="20"/>
              </w:rPr>
              <w:t>July 2015</w:t>
            </w:r>
          </w:p>
          <w:p w14:paraId="15793632" w14:textId="77777777" w:rsidR="007E487C" w:rsidRPr="00AD18F7" w:rsidRDefault="007E487C" w:rsidP="007E487C">
            <w:pPr>
              <w:rPr>
                <w:rFonts w:ascii="Arial" w:hAnsi="Arial" w:cs="Arial"/>
                <w:sz w:val="20"/>
              </w:rPr>
            </w:pPr>
            <w:r w:rsidRPr="00AD18F7">
              <w:rPr>
                <w:rFonts w:ascii="Arial" w:hAnsi="Arial" w:cs="Arial"/>
                <w:sz w:val="20"/>
              </w:rPr>
              <w:t>Denosumab (Xgeva▼, Prolia); intravenous bisphosphonates: osteonecrosis of the jaw—further measures to minimise risk.</w:t>
            </w:r>
          </w:p>
          <w:p w14:paraId="15793633" w14:textId="77777777" w:rsidR="007E487C" w:rsidRPr="00AD18F7" w:rsidRDefault="007E487C" w:rsidP="007E487C">
            <w:pPr>
              <w:rPr>
                <w:rFonts w:ascii="Arial" w:hAnsi="Arial" w:cs="Arial"/>
                <w:sz w:val="20"/>
              </w:rPr>
            </w:pPr>
            <w:r w:rsidRPr="00AD18F7">
              <w:rPr>
                <w:rFonts w:ascii="Arial" w:hAnsi="Arial" w:cs="Arial"/>
                <w:sz w:val="20"/>
              </w:rPr>
              <w:t>Patient reminder cards about the risk of osteonecrosis of the jaw are being introduced; denosumab 120 mg is now contraindicated in patients with unhealed lesions from dental or oral surgery.</w:t>
            </w:r>
          </w:p>
          <w:p w14:paraId="15793634" w14:textId="77777777" w:rsidR="007E487C" w:rsidRPr="007E487C" w:rsidRDefault="00E8354C" w:rsidP="007E487C">
            <w:pPr>
              <w:rPr>
                <w:rFonts w:ascii="Arial" w:hAnsi="Arial" w:cs="Arial"/>
                <w:color w:val="0000FF"/>
                <w:sz w:val="20"/>
              </w:rPr>
            </w:pPr>
            <w:hyperlink r:id="rId13" w:history="1">
              <w:r w:rsidR="007E487C" w:rsidRPr="007E487C">
                <w:rPr>
                  <w:rStyle w:val="Hyperlink"/>
                  <w:rFonts w:ascii="Arial" w:eastAsiaTheme="majorEastAsia" w:hAnsi="Arial" w:cs="Arial"/>
                  <w:sz w:val="20"/>
                </w:rPr>
                <w:t>https://www.gov.uk/drug-safety-update/denosumab-xgeva-prolia-intravenous-bisphosphonates-</w:t>
              </w:r>
              <w:r w:rsidR="007E487C" w:rsidRPr="007E487C">
                <w:rPr>
                  <w:rStyle w:val="Hyperlink"/>
                  <w:rFonts w:ascii="Arial" w:eastAsiaTheme="majorEastAsia" w:hAnsi="Arial" w:cs="Arial"/>
                  <w:sz w:val="20"/>
                </w:rPr>
                <w:lastRenderedPageBreak/>
                <w:t>osteonecrosis-of-the-jaw-further-measures-to-minimise-risk</w:t>
              </w:r>
            </w:hyperlink>
          </w:p>
          <w:p w14:paraId="15793635" w14:textId="77777777" w:rsidR="007E487C" w:rsidRPr="00AD18F7" w:rsidRDefault="007E487C" w:rsidP="007E487C">
            <w:pPr>
              <w:tabs>
                <w:tab w:val="left" w:pos="505"/>
              </w:tabs>
              <w:ind w:left="524" w:hanging="524"/>
              <w:rPr>
                <w:rFonts w:ascii="Arial" w:hAnsi="Arial" w:cs="Arial"/>
                <w:color w:val="009966"/>
                <w:sz w:val="20"/>
              </w:rPr>
            </w:pPr>
            <w:r w:rsidRPr="007E487C">
              <w:rPr>
                <w:rFonts w:ascii="Arial" w:hAnsi="Arial" w:cs="Arial"/>
                <w:b/>
                <w:color w:val="009966"/>
                <w:sz w:val="20"/>
              </w:rPr>
              <w:t>4.2</w:t>
            </w:r>
            <w:r w:rsidRPr="007E487C">
              <w:rPr>
                <w:rFonts w:ascii="Arial" w:hAnsi="Arial" w:cs="Arial"/>
                <w:b/>
                <w:color w:val="009966"/>
                <w:sz w:val="20"/>
              </w:rPr>
              <w:tab/>
              <w:t>Applicable standards set out in Guidance and/or issued</w:t>
            </w:r>
            <w:r w:rsidRPr="00AD18F7">
              <w:rPr>
                <w:rFonts w:ascii="Arial" w:hAnsi="Arial" w:cs="Arial"/>
                <w:b/>
                <w:color w:val="009966"/>
                <w:sz w:val="20"/>
              </w:rPr>
              <w:t xml:space="preserve"> by a competent body (e.g. Royal Colleges) </w:t>
            </w:r>
          </w:p>
          <w:p w14:paraId="15793636" w14:textId="77777777" w:rsidR="007E487C" w:rsidRPr="00484E5B" w:rsidRDefault="007E487C" w:rsidP="007E487C">
            <w:pPr>
              <w:tabs>
                <w:tab w:val="left" w:pos="505"/>
              </w:tabs>
              <w:ind w:left="524" w:hanging="524"/>
              <w:rPr>
                <w:rFonts w:cs="Arial"/>
                <w:b/>
                <w:color w:val="009966"/>
                <w:sz w:val="20"/>
              </w:rPr>
            </w:pPr>
            <w:r w:rsidRPr="00AD18F7">
              <w:rPr>
                <w:rFonts w:ascii="Arial" w:hAnsi="Arial" w:cs="Arial"/>
                <w:b/>
                <w:color w:val="009966"/>
                <w:sz w:val="20"/>
              </w:rPr>
              <w:t>4.3</w:t>
            </w:r>
            <w:r w:rsidRPr="00AD18F7">
              <w:rPr>
                <w:rFonts w:ascii="Arial" w:hAnsi="Arial" w:cs="Arial"/>
                <w:b/>
                <w:color w:val="009966"/>
                <w:sz w:val="20"/>
              </w:rPr>
              <w:tab/>
              <w:t>Applicable local standards</w:t>
            </w:r>
          </w:p>
          <w:p w14:paraId="15793637" w14:textId="77777777" w:rsidR="007E487C" w:rsidRPr="007E487C" w:rsidRDefault="00E8354C" w:rsidP="007E487C">
            <w:pPr>
              <w:tabs>
                <w:tab w:val="left" w:pos="505"/>
              </w:tabs>
              <w:ind w:left="524" w:hanging="524"/>
              <w:rPr>
                <w:rFonts w:ascii="Arial" w:hAnsi="Arial" w:cs="Arial"/>
                <w:color w:val="00B050"/>
                <w:sz w:val="20"/>
              </w:rPr>
            </w:pPr>
            <w:hyperlink r:id="rId14" w:history="1">
              <w:r w:rsidR="007E487C" w:rsidRPr="007E487C">
                <w:rPr>
                  <w:rStyle w:val="Hyperlink"/>
                  <w:rFonts w:ascii="Arial" w:eastAsiaTheme="majorEastAsia" w:hAnsi="Arial" w:cs="Arial"/>
                  <w:sz w:val="20"/>
                </w:rPr>
                <w:t>http://www.eaststaffsccg.nhs.uk/nces</w:t>
              </w:r>
            </w:hyperlink>
          </w:p>
        </w:tc>
      </w:tr>
      <w:tr w:rsidR="007E487C" w:rsidRPr="00484E5B" w14:paraId="1579363A" w14:textId="77777777" w:rsidTr="007E487C">
        <w:trPr>
          <w:jc w:val="center"/>
        </w:trPr>
        <w:tc>
          <w:tcPr>
            <w:tcW w:w="8843" w:type="dxa"/>
            <w:shd w:val="clear" w:color="auto" w:fill="595959"/>
          </w:tcPr>
          <w:p w14:paraId="15793639" w14:textId="77777777" w:rsidR="007E487C" w:rsidRPr="00AD18F7" w:rsidRDefault="007E487C" w:rsidP="007E487C">
            <w:pPr>
              <w:rPr>
                <w:rFonts w:ascii="Arial" w:hAnsi="Arial" w:cs="Arial"/>
                <w:b/>
                <w:color w:val="F79646"/>
                <w:szCs w:val="24"/>
              </w:rPr>
            </w:pPr>
            <w:r w:rsidRPr="00AD18F7">
              <w:rPr>
                <w:rFonts w:ascii="Arial" w:hAnsi="Arial" w:cs="Arial"/>
                <w:b/>
                <w:color w:val="F79646"/>
                <w:szCs w:val="24"/>
              </w:rPr>
              <w:lastRenderedPageBreak/>
              <w:t>5.</w:t>
            </w:r>
            <w:r w:rsidRPr="00AD18F7">
              <w:rPr>
                <w:rFonts w:ascii="Arial" w:hAnsi="Arial" w:cs="Arial"/>
                <w:b/>
                <w:color w:val="F79646"/>
                <w:szCs w:val="24"/>
              </w:rPr>
              <w:tab/>
              <w:t>Applicable quality requirements and CQUIN goals</w:t>
            </w:r>
          </w:p>
        </w:tc>
      </w:tr>
      <w:tr w:rsidR="007E487C" w:rsidRPr="00484E5B" w14:paraId="15793640" w14:textId="77777777" w:rsidTr="007E487C">
        <w:trPr>
          <w:jc w:val="center"/>
        </w:trPr>
        <w:tc>
          <w:tcPr>
            <w:tcW w:w="8843" w:type="dxa"/>
            <w:shd w:val="clear" w:color="auto" w:fill="auto"/>
          </w:tcPr>
          <w:p w14:paraId="1579363B" w14:textId="77777777" w:rsidR="007E487C" w:rsidRDefault="007E487C" w:rsidP="007E487C">
            <w:pPr>
              <w:pStyle w:val="ListParagraph"/>
              <w:ind w:left="524"/>
              <w:rPr>
                <w:rFonts w:ascii="Arial" w:hAnsi="Arial" w:cs="Arial"/>
                <w:b/>
                <w:color w:val="00B050"/>
                <w:sz w:val="20"/>
                <w:szCs w:val="20"/>
              </w:rPr>
            </w:pPr>
          </w:p>
          <w:p w14:paraId="1579363C" w14:textId="77777777" w:rsidR="007E487C" w:rsidRDefault="007E487C" w:rsidP="001061C6">
            <w:pPr>
              <w:pStyle w:val="ListParagraph"/>
              <w:numPr>
                <w:ilvl w:val="1"/>
                <w:numId w:val="80"/>
              </w:numPr>
              <w:ind w:left="524" w:hanging="524"/>
              <w:rPr>
                <w:rFonts w:ascii="Arial" w:hAnsi="Arial" w:cs="Arial"/>
                <w:b/>
                <w:color w:val="00B050"/>
                <w:sz w:val="20"/>
                <w:szCs w:val="20"/>
              </w:rPr>
            </w:pPr>
            <w:r w:rsidRPr="00AD18F7">
              <w:rPr>
                <w:rFonts w:ascii="Arial" w:hAnsi="Arial" w:cs="Arial"/>
                <w:b/>
                <w:color w:val="00B050"/>
                <w:sz w:val="20"/>
                <w:szCs w:val="20"/>
              </w:rPr>
              <w:t>Applicable quality requirements (See Schedule 4 Parts A-D)</w:t>
            </w:r>
          </w:p>
          <w:p w14:paraId="1579363D" w14:textId="77777777" w:rsidR="007E487C" w:rsidRDefault="007E487C" w:rsidP="007E487C">
            <w:pPr>
              <w:pStyle w:val="ListParagraph"/>
              <w:ind w:left="524"/>
              <w:rPr>
                <w:rFonts w:ascii="Arial" w:hAnsi="Arial" w:cs="Arial"/>
                <w:b/>
                <w:color w:val="00B050"/>
                <w:sz w:val="20"/>
                <w:szCs w:val="20"/>
              </w:rPr>
            </w:pPr>
          </w:p>
          <w:p w14:paraId="1579363E" w14:textId="77777777" w:rsidR="007E487C" w:rsidRDefault="007E487C" w:rsidP="001061C6">
            <w:pPr>
              <w:pStyle w:val="ListParagraph"/>
              <w:numPr>
                <w:ilvl w:val="1"/>
                <w:numId w:val="80"/>
              </w:numPr>
              <w:ind w:left="524" w:hanging="524"/>
              <w:rPr>
                <w:rFonts w:ascii="Arial" w:hAnsi="Arial" w:cs="Arial"/>
                <w:b/>
                <w:color w:val="00B050"/>
                <w:sz w:val="20"/>
                <w:szCs w:val="20"/>
              </w:rPr>
            </w:pPr>
            <w:r w:rsidRPr="00AD18F7">
              <w:rPr>
                <w:rFonts w:ascii="Arial" w:hAnsi="Arial" w:cs="Arial"/>
                <w:b/>
                <w:color w:val="00B050"/>
                <w:sz w:val="20"/>
                <w:szCs w:val="20"/>
              </w:rPr>
              <w:t>Applicable CQUIN goals (See Schedule 4 Part E)</w:t>
            </w:r>
          </w:p>
          <w:p w14:paraId="1579363F" w14:textId="77777777" w:rsidR="007E487C" w:rsidRPr="007E487C" w:rsidRDefault="007E487C" w:rsidP="007E487C">
            <w:pPr>
              <w:pStyle w:val="ListParagraph"/>
              <w:ind w:left="524"/>
              <w:rPr>
                <w:rFonts w:ascii="Arial" w:hAnsi="Arial" w:cs="Arial"/>
                <w:b/>
                <w:color w:val="00B050"/>
                <w:sz w:val="20"/>
                <w:szCs w:val="20"/>
              </w:rPr>
            </w:pPr>
          </w:p>
        </w:tc>
      </w:tr>
      <w:tr w:rsidR="007E487C" w:rsidRPr="00484E5B" w14:paraId="15793642" w14:textId="77777777" w:rsidTr="007E487C">
        <w:trPr>
          <w:jc w:val="center"/>
        </w:trPr>
        <w:tc>
          <w:tcPr>
            <w:tcW w:w="8843" w:type="dxa"/>
            <w:shd w:val="clear" w:color="auto" w:fill="595959"/>
          </w:tcPr>
          <w:p w14:paraId="15793641" w14:textId="77777777" w:rsidR="007E487C" w:rsidRPr="00AD18F7" w:rsidRDefault="007E487C" w:rsidP="007E487C">
            <w:pPr>
              <w:rPr>
                <w:rFonts w:ascii="Arial" w:hAnsi="Arial" w:cs="Arial"/>
                <w:b/>
                <w:color w:val="F79646"/>
                <w:szCs w:val="24"/>
              </w:rPr>
            </w:pPr>
            <w:r w:rsidRPr="00AD18F7">
              <w:rPr>
                <w:rFonts w:ascii="Arial" w:hAnsi="Arial" w:cs="Arial"/>
                <w:b/>
                <w:color w:val="F79646"/>
                <w:szCs w:val="24"/>
              </w:rPr>
              <w:t>6.</w:t>
            </w:r>
            <w:r w:rsidRPr="00AD18F7">
              <w:rPr>
                <w:rFonts w:ascii="Arial" w:hAnsi="Arial" w:cs="Arial"/>
                <w:b/>
                <w:color w:val="F79646"/>
                <w:szCs w:val="24"/>
              </w:rPr>
              <w:tab/>
              <w:t>Location of Provider Premises</w:t>
            </w:r>
          </w:p>
        </w:tc>
      </w:tr>
      <w:tr w:rsidR="007E487C" w:rsidRPr="00484E5B" w14:paraId="15793646" w14:textId="77777777" w:rsidTr="007E487C">
        <w:trPr>
          <w:jc w:val="center"/>
        </w:trPr>
        <w:tc>
          <w:tcPr>
            <w:tcW w:w="8843" w:type="dxa"/>
            <w:shd w:val="clear" w:color="auto" w:fill="auto"/>
          </w:tcPr>
          <w:p w14:paraId="15793643" w14:textId="77777777" w:rsidR="007E487C" w:rsidRPr="00AD18F7" w:rsidRDefault="007E487C" w:rsidP="007E487C">
            <w:pPr>
              <w:rPr>
                <w:rFonts w:ascii="Arial" w:hAnsi="Arial" w:cs="Arial"/>
                <w:sz w:val="20"/>
              </w:rPr>
            </w:pPr>
          </w:p>
          <w:p w14:paraId="15793644" w14:textId="77777777" w:rsidR="007E487C" w:rsidRPr="00AD18F7" w:rsidRDefault="007E487C" w:rsidP="007E487C">
            <w:pPr>
              <w:rPr>
                <w:rFonts w:ascii="Arial" w:hAnsi="Arial" w:cs="Arial"/>
                <w:b/>
                <w:color w:val="009966"/>
                <w:sz w:val="20"/>
              </w:rPr>
            </w:pPr>
            <w:r w:rsidRPr="00AD18F7">
              <w:rPr>
                <w:rFonts w:ascii="Arial" w:hAnsi="Arial" w:cs="Arial"/>
                <w:b/>
                <w:color w:val="009966"/>
                <w:sz w:val="20"/>
              </w:rPr>
              <w:t>The Provider’s Premises are located at:</w:t>
            </w:r>
          </w:p>
          <w:p w14:paraId="15793645" w14:textId="77777777" w:rsidR="007E487C" w:rsidRPr="00484E5B" w:rsidRDefault="007E487C" w:rsidP="007E487C">
            <w:pPr>
              <w:rPr>
                <w:rFonts w:cs="Arial"/>
                <w:sz w:val="20"/>
              </w:rPr>
            </w:pPr>
            <w:r w:rsidRPr="00AD18F7">
              <w:rPr>
                <w:rFonts w:ascii="Arial" w:hAnsi="Arial" w:cs="Arial"/>
                <w:sz w:val="20"/>
              </w:rPr>
              <w:t>See Provider’s full address on page 3 of the main Contract</w:t>
            </w:r>
            <w:r w:rsidRPr="00AD18F7">
              <w:rPr>
                <w:rFonts w:ascii="Arial" w:hAnsi="Arial" w:cs="Arial"/>
                <w:color w:val="009966"/>
                <w:sz w:val="20"/>
              </w:rPr>
              <w:t xml:space="preserve"> </w:t>
            </w:r>
          </w:p>
        </w:tc>
      </w:tr>
      <w:tr w:rsidR="007E487C" w:rsidRPr="00484E5B" w14:paraId="15793648" w14:textId="77777777" w:rsidTr="007E487C">
        <w:trPr>
          <w:jc w:val="center"/>
        </w:trPr>
        <w:tc>
          <w:tcPr>
            <w:tcW w:w="8843" w:type="dxa"/>
            <w:shd w:val="clear" w:color="auto" w:fill="595959" w:themeFill="text1" w:themeFillTint="A6"/>
          </w:tcPr>
          <w:p w14:paraId="15793647" w14:textId="77777777" w:rsidR="007E487C" w:rsidRPr="00484E5B" w:rsidRDefault="007E487C" w:rsidP="007E487C">
            <w:pPr>
              <w:rPr>
                <w:rFonts w:cs="Arial"/>
                <w:b/>
                <w:color w:val="FFFFFF"/>
                <w:sz w:val="20"/>
              </w:rPr>
            </w:pPr>
            <w:r w:rsidRPr="007E487C">
              <w:rPr>
                <w:rFonts w:ascii="Arial" w:hAnsi="Arial" w:cs="Arial"/>
                <w:b/>
                <w:color w:val="F79646"/>
                <w:szCs w:val="24"/>
              </w:rPr>
              <w:t>7.</w:t>
            </w:r>
            <w:r w:rsidRPr="007E487C">
              <w:rPr>
                <w:rFonts w:ascii="Arial" w:hAnsi="Arial" w:cs="Arial"/>
                <w:b/>
                <w:color w:val="F79646"/>
                <w:szCs w:val="24"/>
              </w:rPr>
              <w:tab/>
              <w:t>Individual Service User Placement</w:t>
            </w:r>
          </w:p>
        </w:tc>
      </w:tr>
      <w:tr w:rsidR="007E487C" w:rsidRPr="00484E5B" w14:paraId="1579364C" w14:textId="77777777" w:rsidTr="007E487C">
        <w:trPr>
          <w:jc w:val="center"/>
        </w:trPr>
        <w:tc>
          <w:tcPr>
            <w:tcW w:w="8843" w:type="dxa"/>
            <w:shd w:val="clear" w:color="auto" w:fill="auto"/>
          </w:tcPr>
          <w:p w14:paraId="15793649" w14:textId="77777777" w:rsidR="007E487C" w:rsidRPr="00484E5B" w:rsidRDefault="007E487C" w:rsidP="007E487C">
            <w:pPr>
              <w:rPr>
                <w:rFonts w:cs="Arial"/>
                <w:sz w:val="20"/>
              </w:rPr>
            </w:pPr>
          </w:p>
          <w:p w14:paraId="1579364A" w14:textId="77777777" w:rsidR="007E487C" w:rsidRPr="00484E5B" w:rsidRDefault="007E487C" w:rsidP="007E487C">
            <w:pPr>
              <w:rPr>
                <w:rFonts w:cs="Arial"/>
                <w:sz w:val="20"/>
              </w:rPr>
            </w:pPr>
          </w:p>
          <w:p w14:paraId="1579364B" w14:textId="77777777" w:rsidR="007E487C" w:rsidRPr="00484E5B" w:rsidRDefault="007E487C" w:rsidP="007E487C">
            <w:pPr>
              <w:rPr>
                <w:rFonts w:cs="Arial"/>
                <w:sz w:val="20"/>
              </w:rPr>
            </w:pPr>
          </w:p>
        </w:tc>
      </w:tr>
    </w:tbl>
    <w:p w14:paraId="157938E1" w14:textId="3EC0DCC3" w:rsidR="00532F04" w:rsidRPr="009F4EE1" w:rsidRDefault="00532F04" w:rsidP="00532F04">
      <w:pPr>
        <w:pStyle w:val="DHBodycopy"/>
        <w:rPr>
          <w:rFonts w:cs="Arial"/>
        </w:rPr>
      </w:pPr>
    </w:p>
    <w:sectPr w:rsidR="00532F04" w:rsidRPr="009F4EE1" w:rsidSect="00CE0D33">
      <w:headerReference w:type="even" r:id="rId15"/>
      <w:headerReference w:type="default" r:id="rId16"/>
      <w:headerReference w:type="first" r:id="rId17"/>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7938EA" w14:textId="77777777" w:rsidR="00234D64" w:rsidRDefault="00234D64" w:rsidP="00674BEC">
      <w:pPr>
        <w:spacing w:after="0"/>
      </w:pPr>
      <w:r>
        <w:separator/>
      </w:r>
    </w:p>
  </w:endnote>
  <w:endnote w:type="continuationSeparator" w:id="0">
    <w:p w14:paraId="157938EB" w14:textId="77777777" w:rsidR="00234D64" w:rsidRDefault="00234D64" w:rsidP="00674B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Lucida Grande">
    <w:altName w:val="Corbel"/>
    <w:panose1 w:val="00000000000000000000"/>
    <w:charset w:val="00"/>
    <w:family w:val="auto"/>
    <w:notTrueType/>
    <w:pitch w:val="variable"/>
    <w:sig w:usb0="00000003" w:usb1="00000000" w:usb2="00000000" w:usb3="00000000" w:csb0="00000001" w:csb1="00000000"/>
  </w:font>
  <w:font w:name="Syntax">
    <w:panose1 w:val="00000000000000000000"/>
    <w:charset w:val="00"/>
    <w:family w:val="auto"/>
    <w:notTrueType/>
    <w:pitch w:val="variable"/>
    <w:sig w:usb0="00000003" w:usb1="00000000" w:usb2="00000000" w:usb3="00000000" w:csb0="00000001" w:csb1="00000000"/>
  </w:font>
  <w:font w:name="MS ??">
    <w:altName w:val="MS Mincho"/>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7938E8" w14:textId="77777777" w:rsidR="00234D64" w:rsidRDefault="00234D64" w:rsidP="00674BEC">
      <w:pPr>
        <w:spacing w:after="0"/>
      </w:pPr>
      <w:r>
        <w:separator/>
      </w:r>
    </w:p>
  </w:footnote>
  <w:footnote w:type="continuationSeparator" w:id="0">
    <w:p w14:paraId="157938E9" w14:textId="77777777" w:rsidR="00234D64" w:rsidRDefault="00234D64" w:rsidP="00674BE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7938F3" w14:textId="77777777" w:rsidR="00234D64" w:rsidRDefault="00234D6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7938F4" w14:textId="77777777" w:rsidR="00234D64" w:rsidRDefault="00234D6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7938F5" w14:textId="77777777" w:rsidR="00234D64" w:rsidRDefault="00234D6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A4AFE"/>
    <w:multiLevelType w:val="hybridMultilevel"/>
    <w:tmpl w:val="11BE166A"/>
    <w:lvl w:ilvl="0" w:tplc="38D6F1A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2035102"/>
    <w:multiLevelType w:val="hybridMultilevel"/>
    <w:tmpl w:val="3E4AF9F6"/>
    <w:lvl w:ilvl="0" w:tplc="D47C0FC6">
      <w:start w:val="1"/>
      <w:numFmt w:val="decimal"/>
      <w:lvlText w:val="%1."/>
      <w:lvlJc w:val="left"/>
      <w:pPr>
        <w:ind w:left="786" w:hanging="360"/>
      </w:pPr>
      <w:rPr>
        <w:rFonts w:ascii="Arial" w:hAnsi="Arial" w:cs="Arial" w:hint="default"/>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5B34981"/>
    <w:multiLevelType w:val="hybridMultilevel"/>
    <w:tmpl w:val="4DECB762"/>
    <w:lvl w:ilvl="0" w:tplc="858AA96C">
      <w:start w:val="4"/>
      <w:numFmt w:val="upperLetter"/>
      <w:lvlText w:val="%1."/>
      <w:lvlJc w:val="left"/>
      <w:pPr>
        <w:ind w:left="720" w:hanging="48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64E7BA0"/>
    <w:multiLevelType w:val="multilevel"/>
    <w:tmpl w:val="38884444"/>
    <w:lvl w:ilvl="0">
      <w:start w:val="1"/>
      <w:numFmt w:val="decimal"/>
      <w:lvlText w:val="%1."/>
      <w:lvlJc w:val="left"/>
      <w:pPr>
        <w:ind w:left="360" w:hanging="360"/>
      </w:pPr>
      <w:rPr>
        <w:b w:val="0"/>
      </w:rPr>
    </w:lvl>
    <w:lvl w:ilvl="1">
      <w:start w:val="1"/>
      <w:numFmt w:val="decimal"/>
      <w:pStyle w:val="TitleV5"/>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7BE32BC"/>
    <w:multiLevelType w:val="hybridMultilevel"/>
    <w:tmpl w:val="18F28518"/>
    <w:lvl w:ilvl="0" w:tplc="EBCC8426">
      <w:start w:val="7"/>
      <w:numFmt w:val="upperLetter"/>
      <w:lvlText w:val="%1."/>
      <w:lvlJc w:val="left"/>
      <w:pPr>
        <w:ind w:left="248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80B3BAD"/>
    <w:multiLevelType w:val="hybridMultilevel"/>
    <w:tmpl w:val="25601786"/>
    <w:lvl w:ilvl="0" w:tplc="7AB60CBE">
      <w:start w:val="10"/>
      <w:numFmt w:val="upperLetter"/>
      <w:lvlText w:val="%1."/>
      <w:lvlJc w:val="left"/>
      <w:pPr>
        <w:ind w:left="248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09C57322"/>
    <w:multiLevelType w:val="hybridMultilevel"/>
    <w:tmpl w:val="95F0A25C"/>
    <w:lvl w:ilvl="0" w:tplc="1480C37C">
      <w:start w:val="1"/>
      <w:numFmt w:val="upperLetter"/>
      <w:lvlText w:val="%1."/>
      <w:lvlJc w:val="left"/>
      <w:pPr>
        <w:ind w:left="720" w:hanging="480"/>
      </w:pPr>
      <w:rPr>
        <w:rFonts w:hint="default"/>
        <w:color w:val="auto"/>
      </w:rPr>
    </w:lvl>
    <w:lvl w:ilvl="1" w:tplc="08090019" w:tentative="1">
      <w:start w:val="1"/>
      <w:numFmt w:val="lowerLetter"/>
      <w:lvlText w:val="%2."/>
      <w:lvlJc w:val="left"/>
      <w:pPr>
        <w:ind w:left="1320" w:hanging="360"/>
      </w:pPr>
    </w:lvl>
    <w:lvl w:ilvl="2" w:tplc="0809001B" w:tentative="1">
      <w:start w:val="1"/>
      <w:numFmt w:val="lowerRoman"/>
      <w:lvlText w:val="%3."/>
      <w:lvlJc w:val="right"/>
      <w:pPr>
        <w:ind w:left="2040" w:hanging="180"/>
      </w:pPr>
    </w:lvl>
    <w:lvl w:ilvl="3" w:tplc="0809000F" w:tentative="1">
      <w:start w:val="1"/>
      <w:numFmt w:val="decimal"/>
      <w:lvlText w:val="%4."/>
      <w:lvlJc w:val="left"/>
      <w:pPr>
        <w:ind w:left="2760" w:hanging="360"/>
      </w:pPr>
    </w:lvl>
    <w:lvl w:ilvl="4" w:tplc="08090019" w:tentative="1">
      <w:start w:val="1"/>
      <w:numFmt w:val="lowerLetter"/>
      <w:lvlText w:val="%5."/>
      <w:lvlJc w:val="left"/>
      <w:pPr>
        <w:ind w:left="3480" w:hanging="360"/>
      </w:pPr>
    </w:lvl>
    <w:lvl w:ilvl="5" w:tplc="0809001B" w:tentative="1">
      <w:start w:val="1"/>
      <w:numFmt w:val="lowerRoman"/>
      <w:lvlText w:val="%6."/>
      <w:lvlJc w:val="right"/>
      <w:pPr>
        <w:ind w:left="4200" w:hanging="180"/>
      </w:pPr>
    </w:lvl>
    <w:lvl w:ilvl="6" w:tplc="0809000F" w:tentative="1">
      <w:start w:val="1"/>
      <w:numFmt w:val="decimal"/>
      <w:lvlText w:val="%7."/>
      <w:lvlJc w:val="left"/>
      <w:pPr>
        <w:ind w:left="4920" w:hanging="360"/>
      </w:pPr>
    </w:lvl>
    <w:lvl w:ilvl="7" w:tplc="08090019" w:tentative="1">
      <w:start w:val="1"/>
      <w:numFmt w:val="lowerLetter"/>
      <w:lvlText w:val="%8."/>
      <w:lvlJc w:val="left"/>
      <w:pPr>
        <w:ind w:left="5640" w:hanging="360"/>
      </w:pPr>
    </w:lvl>
    <w:lvl w:ilvl="8" w:tplc="0809001B" w:tentative="1">
      <w:start w:val="1"/>
      <w:numFmt w:val="lowerRoman"/>
      <w:lvlText w:val="%9."/>
      <w:lvlJc w:val="right"/>
      <w:pPr>
        <w:ind w:left="6360" w:hanging="180"/>
      </w:pPr>
    </w:lvl>
  </w:abstractNum>
  <w:abstractNum w:abstractNumId="7">
    <w:nsid w:val="0AFF115A"/>
    <w:multiLevelType w:val="hybridMultilevel"/>
    <w:tmpl w:val="D156692A"/>
    <w:lvl w:ilvl="0" w:tplc="54301182">
      <w:start w:val="3"/>
      <w:numFmt w:val="upperLetter"/>
      <w:lvlText w:val="%1."/>
      <w:lvlJc w:val="left"/>
      <w:pPr>
        <w:ind w:left="107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0C513B51"/>
    <w:multiLevelType w:val="hybridMultilevel"/>
    <w:tmpl w:val="75826056"/>
    <w:lvl w:ilvl="0" w:tplc="4FD8A036">
      <w:start w:val="1"/>
      <w:numFmt w:val="upperLetter"/>
      <w:lvlText w:val="%1."/>
      <w:lvlJc w:val="left"/>
      <w:pPr>
        <w:ind w:left="720" w:hanging="480"/>
      </w:pPr>
      <w:rPr>
        <w:rFonts w:hint="default"/>
        <w:b w:val="0"/>
        <w:color w:val="auto"/>
      </w:rPr>
    </w:lvl>
    <w:lvl w:ilvl="1" w:tplc="08090019" w:tentative="1">
      <w:start w:val="1"/>
      <w:numFmt w:val="lowerLetter"/>
      <w:lvlText w:val="%2."/>
      <w:lvlJc w:val="left"/>
      <w:pPr>
        <w:ind w:left="1320" w:hanging="360"/>
      </w:pPr>
    </w:lvl>
    <w:lvl w:ilvl="2" w:tplc="0809001B" w:tentative="1">
      <w:start w:val="1"/>
      <w:numFmt w:val="lowerRoman"/>
      <w:lvlText w:val="%3."/>
      <w:lvlJc w:val="right"/>
      <w:pPr>
        <w:ind w:left="2040" w:hanging="180"/>
      </w:pPr>
    </w:lvl>
    <w:lvl w:ilvl="3" w:tplc="0809000F" w:tentative="1">
      <w:start w:val="1"/>
      <w:numFmt w:val="decimal"/>
      <w:lvlText w:val="%4."/>
      <w:lvlJc w:val="left"/>
      <w:pPr>
        <w:ind w:left="2760" w:hanging="360"/>
      </w:pPr>
    </w:lvl>
    <w:lvl w:ilvl="4" w:tplc="08090019" w:tentative="1">
      <w:start w:val="1"/>
      <w:numFmt w:val="lowerLetter"/>
      <w:lvlText w:val="%5."/>
      <w:lvlJc w:val="left"/>
      <w:pPr>
        <w:ind w:left="3480" w:hanging="360"/>
      </w:pPr>
    </w:lvl>
    <w:lvl w:ilvl="5" w:tplc="0809001B" w:tentative="1">
      <w:start w:val="1"/>
      <w:numFmt w:val="lowerRoman"/>
      <w:lvlText w:val="%6."/>
      <w:lvlJc w:val="right"/>
      <w:pPr>
        <w:ind w:left="4200" w:hanging="180"/>
      </w:pPr>
    </w:lvl>
    <w:lvl w:ilvl="6" w:tplc="0809000F" w:tentative="1">
      <w:start w:val="1"/>
      <w:numFmt w:val="decimal"/>
      <w:lvlText w:val="%7."/>
      <w:lvlJc w:val="left"/>
      <w:pPr>
        <w:ind w:left="4920" w:hanging="360"/>
      </w:pPr>
    </w:lvl>
    <w:lvl w:ilvl="7" w:tplc="08090019" w:tentative="1">
      <w:start w:val="1"/>
      <w:numFmt w:val="lowerLetter"/>
      <w:lvlText w:val="%8."/>
      <w:lvlJc w:val="left"/>
      <w:pPr>
        <w:ind w:left="5640" w:hanging="360"/>
      </w:pPr>
    </w:lvl>
    <w:lvl w:ilvl="8" w:tplc="0809001B" w:tentative="1">
      <w:start w:val="1"/>
      <w:numFmt w:val="lowerRoman"/>
      <w:lvlText w:val="%9."/>
      <w:lvlJc w:val="right"/>
      <w:pPr>
        <w:ind w:left="6360" w:hanging="180"/>
      </w:pPr>
    </w:lvl>
  </w:abstractNum>
  <w:abstractNum w:abstractNumId="9">
    <w:nsid w:val="0D8B50D9"/>
    <w:multiLevelType w:val="hybridMultilevel"/>
    <w:tmpl w:val="D8084F6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nsid w:val="0DFF2077"/>
    <w:multiLevelType w:val="hybridMultilevel"/>
    <w:tmpl w:val="5600997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nsid w:val="10460358"/>
    <w:multiLevelType w:val="hybridMultilevel"/>
    <w:tmpl w:val="F93AEB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1B1654D"/>
    <w:multiLevelType w:val="multilevel"/>
    <w:tmpl w:val="D5B86D2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123D6016"/>
    <w:multiLevelType w:val="hybridMultilevel"/>
    <w:tmpl w:val="7116B6FC"/>
    <w:lvl w:ilvl="0" w:tplc="6A107A1C">
      <w:start w:val="1"/>
      <w:numFmt w:val="upperLetter"/>
      <w:lvlText w:val="%1."/>
      <w:lvlJc w:val="left"/>
      <w:pPr>
        <w:ind w:left="720" w:hanging="480"/>
      </w:pPr>
      <w:rPr>
        <w:rFonts w:hint="default"/>
        <w:color w:val="auto"/>
      </w:rPr>
    </w:lvl>
    <w:lvl w:ilvl="1" w:tplc="08090019" w:tentative="1">
      <w:start w:val="1"/>
      <w:numFmt w:val="lowerLetter"/>
      <w:lvlText w:val="%2."/>
      <w:lvlJc w:val="left"/>
      <w:pPr>
        <w:ind w:left="1320" w:hanging="360"/>
      </w:pPr>
    </w:lvl>
    <w:lvl w:ilvl="2" w:tplc="0809001B" w:tentative="1">
      <w:start w:val="1"/>
      <w:numFmt w:val="lowerRoman"/>
      <w:lvlText w:val="%3."/>
      <w:lvlJc w:val="right"/>
      <w:pPr>
        <w:ind w:left="2040" w:hanging="180"/>
      </w:pPr>
    </w:lvl>
    <w:lvl w:ilvl="3" w:tplc="0809000F" w:tentative="1">
      <w:start w:val="1"/>
      <w:numFmt w:val="decimal"/>
      <w:lvlText w:val="%4."/>
      <w:lvlJc w:val="left"/>
      <w:pPr>
        <w:ind w:left="2760" w:hanging="360"/>
      </w:pPr>
    </w:lvl>
    <w:lvl w:ilvl="4" w:tplc="08090019" w:tentative="1">
      <w:start w:val="1"/>
      <w:numFmt w:val="lowerLetter"/>
      <w:lvlText w:val="%5."/>
      <w:lvlJc w:val="left"/>
      <w:pPr>
        <w:ind w:left="3480" w:hanging="360"/>
      </w:pPr>
    </w:lvl>
    <w:lvl w:ilvl="5" w:tplc="0809001B" w:tentative="1">
      <w:start w:val="1"/>
      <w:numFmt w:val="lowerRoman"/>
      <w:lvlText w:val="%6."/>
      <w:lvlJc w:val="right"/>
      <w:pPr>
        <w:ind w:left="4200" w:hanging="180"/>
      </w:pPr>
    </w:lvl>
    <w:lvl w:ilvl="6" w:tplc="0809000F" w:tentative="1">
      <w:start w:val="1"/>
      <w:numFmt w:val="decimal"/>
      <w:lvlText w:val="%7."/>
      <w:lvlJc w:val="left"/>
      <w:pPr>
        <w:ind w:left="4920" w:hanging="360"/>
      </w:pPr>
    </w:lvl>
    <w:lvl w:ilvl="7" w:tplc="08090019" w:tentative="1">
      <w:start w:val="1"/>
      <w:numFmt w:val="lowerLetter"/>
      <w:lvlText w:val="%8."/>
      <w:lvlJc w:val="left"/>
      <w:pPr>
        <w:ind w:left="5640" w:hanging="360"/>
      </w:pPr>
    </w:lvl>
    <w:lvl w:ilvl="8" w:tplc="0809001B" w:tentative="1">
      <w:start w:val="1"/>
      <w:numFmt w:val="lowerRoman"/>
      <w:lvlText w:val="%9."/>
      <w:lvlJc w:val="right"/>
      <w:pPr>
        <w:ind w:left="6360" w:hanging="180"/>
      </w:pPr>
    </w:lvl>
  </w:abstractNum>
  <w:abstractNum w:abstractNumId="14">
    <w:nsid w:val="12CA7E3E"/>
    <w:multiLevelType w:val="multilevel"/>
    <w:tmpl w:val="D3A60D2E"/>
    <w:lvl w:ilvl="0">
      <w:start w:val="3"/>
      <w:numFmt w:val="decimal"/>
      <w:lvlText w:val="%1"/>
      <w:lvlJc w:val="left"/>
      <w:pPr>
        <w:ind w:left="360" w:hanging="360"/>
      </w:pPr>
      <w:rPr>
        <w:rFonts w:hint="default"/>
        <w:color w:val="009966"/>
      </w:rPr>
    </w:lvl>
    <w:lvl w:ilvl="1">
      <w:start w:val="4"/>
      <w:numFmt w:val="decimal"/>
      <w:lvlText w:val="%1.%2"/>
      <w:lvlJc w:val="left"/>
      <w:pPr>
        <w:ind w:left="360" w:hanging="360"/>
      </w:pPr>
      <w:rPr>
        <w:rFonts w:hint="default"/>
        <w:color w:val="009966"/>
      </w:rPr>
    </w:lvl>
    <w:lvl w:ilvl="2">
      <w:start w:val="1"/>
      <w:numFmt w:val="decimal"/>
      <w:lvlText w:val="%1.%2.%3"/>
      <w:lvlJc w:val="left"/>
      <w:pPr>
        <w:ind w:left="720" w:hanging="720"/>
      </w:pPr>
      <w:rPr>
        <w:rFonts w:hint="default"/>
        <w:color w:val="009966"/>
      </w:rPr>
    </w:lvl>
    <w:lvl w:ilvl="3">
      <w:start w:val="1"/>
      <w:numFmt w:val="decimal"/>
      <w:lvlText w:val="%1.%2.%3.%4"/>
      <w:lvlJc w:val="left"/>
      <w:pPr>
        <w:ind w:left="720" w:hanging="720"/>
      </w:pPr>
      <w:rPr>
        <w:rFonts w:hint="default"/>
        <w:color w:val="009966"/>
      </w:rPr>
    </w:lvl>
    <w:lvl w:ilvl="4">
      <w:start w:val="1"/>
      <w:numFmt w:val="decimal"/>
      <w:lvlText w:val="%1.%2.%3.%4.%5"/>
      <w:lvlJc w:val="left"/>
      <w:pPr>
        <w:ind w:left="1080" w:hanging="1080"/>
      </w:pPr>
      <w:rPr>
        <w:rFonts w:hint="default"/>
        <w:color w:val="009966"/>
      </w:rPr>
    </w:lvl>
    <w:lvl w:ilvl="5">
      <w:start w:val="1"/>
      <w:numFmt w:val="decimal"/>
      <w:lvlText w:val="%1.%2.%3.%4.%5.%6"/>
      <w:lvlJc w:val="left"/>
      <w:pPr>
        <w:ind w:left="1080" w:hanging="1080"/>
      </w:pPr>
      <w:rPr>
        <w:rFonts w:hint="default"/>
        <w:color w:val="009966"/>
      </w:rPr>
    </w:lvl>
    <w:lvl w:ilvl="6">
      <w:start w:val="1"/>
      <w:numFmt w:val="decimal"/>
      <w:lvlText w:val="%1.%2.%3.%4.%5.%6.%7"/>
      <w:lvlJc w:val="left"/>
      <w:pPr>
        <w:ind w:left="1440" w:hanging="1440"/>
      </w:pPr>
      <w:rPr>
        <w:rFonts w:hint="default"/>
        <w:color w:val="009966"/>
      </w:rPr>
    </w:lvl>
    <w:lvl w:ilvl="7">
      <w:start w:val="1"/>
      <w:numFmt w:val="decimal"/>
      <w:lvlText w:val="%1.%2.%3.%4.%5.%6.%7.%8"/>
      <w:lvlJc w:val="left"/>
      <w:pPr>
        <w:ind w:left="1440" w:hanging="1440"/>
      </w:pPr>
      <w:rPr>
        <w:rFonts w:hint="default"/>
        <w:color w:val="009966"/>
      </w:rPr>
    </w:lvl>
    <w:lvl w:ilvl="8">
      <w:start w:val="1"/>
      <w:numFmt w:val="decimal"/>
      <w:lvlText w:val="%1.%2.%3.%4.%5.%6.%7.%8.%9"/>
      <w:lvlJc w:val="left"/>
      <w:pPr>
        <w:ind w:left="1800" w:hanging="1800"/>
      </w:pPr>
      <w:rPr>
        <w:rFonts w:hint="default"/>
        <w:color w:val="009966"/>
      </w:rPr>
    </w:lvl>
  </w:abstractNum>
  <w:abstractNum w:abstractNumId="15">
    <w:nsid w:val="13404458"/>
    <w:multiLevelType w:val="hybridMultilevel"/>
    <w:tmpl w:val="06009134"/>
    <w:lvl w:ilvl="0" w:tplc="08090015">
      <w:start w:val="1"/>
      <w:numFmt w:val="upperLetter"/>
      <w:lvlText w:val="%1."/>
      <w:lvlJc w:val="left"/>
      <w:pPr>
        <w:ind w:left="248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15476A29"/>
    <w:multiLevelType w:val="hybridMultilevel"/>
    <w:tmpl w:val="F938790A"/>
    <w:lvl w:ilvl="0" w:tplc="D8C49576">
      <w:start w:val="1"/>
      <w:numFmt w:val="upperLetter"/>
      <w:lvlText w:val="%1."/>
      <w:lvlJc w:val="left"/>
      <w:pPr>
        <w:ind w:left="720" w:hanging="480"/>
      </w:pPr>
      <w:rPr>
        <w:rFonts w:hint="default"/>
        <w:color w:val="auto"/>
      </w:rPr>
    </w:lvl>
    <w:lvl w:ilvl="1" w:tplc="08090019" w:tentative="1">
      <w:start w:val="1"/>
      <w:numFmt w:val="lowerLetter"/>
      <w:lvlText w:val="%2."/>
      <w:lvlJc w:val="left"/>
      <w:pPr>
        <w:ind w:left="1320" w:hanging="360"/>
      </w:pPr>
    </w:lvl>
    <w:lvl w:ilvl="2" w:tplc="0809001B" w:tentative="1">
      <w:start w:val="1"/>
      <w:numFmt w:val="lowerRoman"/>
      <w:lvlText w:val="%3."/>
      <w:lvlJc w:val="right"/>
      <w:pPr>
        <w:ind w:left="2040" w:hanging="180"/>
      </w:pPr>
    </w:lvl>
    <w:lvl w:ilvl="3" w:tplc="0809000F" w:tentative="1">
      <w:start w:val="1"/>
      <w:numFmt w:val="decimal"/>
      <w:lvlText w:val="%4."/>
      <w:lvlJc w:val="left"/>
      <w:pPr>
        <w:ind w:left="2760" w:hanging="360"/>
      </w:pPr>
    </w:lvl>
    <w:lvl w:ilvl="4" w:tplc="08090019" w:tentative="1">
      <w:start w:val="1"/>
      <w:numFmt w:val="lowerLetter"/>
      <w:lvlText w:val="%5."/>
      <w:lvlJc w:val="left"/>
      <w:pPr>
        <w:ind w:left="3480" w:hanging="360"/>
      </w:pPr>
    </w:lvl>
    <w:lvl w:ilvl="5" w:tplc="0809001B" w:tentative="1">
      <w:start w:val="1"/>
      <w:numFmt w:val="lowerRoman"/>
      <w:lvlText w:val="%6."/>
      <w:lvlJc w:val="right"/>
      <w:pPr>
        <w:ind w:left="4200" w:hanging="180"/>
      </w:pPr>
    </w:lvl>
    <w:lvl w:ilvl="6" w:tplc="0809000F" w:tentative="1">
      <w:start w:val="1"/>
      <w:numFmt w:val="decimal"/>
      <w:lvlText w:val="%7."/>
      <w:lvlJc w:val="left"/>
      <w:pPr>
        <w:ind w:left="4920" w:hanging="360"/>
      </w:pPr>
    </w:lvl>
    <w:lvl w:ilvl="7" w:tplc="08090019" w:tentative="1">
      <w:start w:val="1"/>
      <w:numFmt w:val="lowerLetter"/>
      <w:lvlText w:val="%8."/>
      <w:lvlJc w:val="left"/>
      <w:pPr>
        <w:ind w:left="5640" w:hanging="360"/>
      </w:pPr>
    </w:lvl>
    <w:lvl w:ilvl="8" w:tplc="0809001B" w:tentative="1">
      <w:start w:val="1"/>
      <w:numFmt w:val="lowerRoman"/>
      <w:lvlText w:val="%9."/>
      <w:lvlJc w:val="right"/>
      <w:pPr>
        <w:ind w:left="6360" w:hanging="180"/>
      </w:pPr>
    </w:lvl>
  </w:abstractNum>
  <w:abstractNum w:abstractNumId="17">
    <w:nsid w:val="17942E4C"/>
    <w:multiLevelType w:val="hybridMultilevel"/>
    <w:tmpl w:val="B3B83F92"/>
    <w:lvl w:ilvl="0" w:tplc="08090015">
      <w:start w:val="1"/>
      <w:numFmt w:val="upperLetter"/>
      <w:lvlText w:val="%1."/>
      <w:lvlJc w:val="left"/>
      <w:pPr>
        <w:ind w:left="107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17C1086F"/>
    <w:multiLevelType w:val="hybridMultilevel"/>
    <w:tmpl w:val="6910F8E6"/>
    <w:lvl w:ilvl="0" w:tplc="CDBC53AC">
      <w:numFmt w:val="bullet"/>
      <w:lvlText w:val="•"/>
      <w:lvlJc w:val="left"/>
      <w:pPr>
        <w:ind w:left="1110" w:hanging="75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1A1C4957"/>
    <w:multiLevelType w:val="multilevel"/>
    <w:tmpl w:val="E214A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1A2B14F9"/>
    <w:multiLevelType w:val="hybridMultilevel"/>
    <w:tmpl w:val="9BE425C6"/>
    <w:lvl w:ilvl="0" w:tplc="C9AC7836">
      <w:start w:val="3"/>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1A585041"/>
    <w:multiLevelType w:val="hybridMultilevel"/>
    <w:tmpl w:val="18EC9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1F815829"/>
    <w:multiLevelType w:val="hybridMultilevel"/>
    <w:tmpl w:val="B93CBD18"/>
    <w:lvl w:ilvl="0" w:tplc="CDBC53AC">
      <w:numFmt w:val="bullet"/>
      <w:lvlText w:val="•"/>
      <w:lvlJc w:val="left"/>
      <w:pPr>
        <w:ind w:left="1953" w:hanging="360"/>
      </w:pPr>
      <w:rPr>
        <w:rFonts w:ascii="Arial" w:eastAsiaTheme="minorHAnsi" w:hAnsi="Arial" w:cs="Arial" w:hint="default"/>
      </w:rPr>
    </w:lvl>
    <w:lvl w:ilvl="1" w:tplc="08090003" w:tentative="1">
      <w:start w:val="1"/>
      <w:numFmt w:val="bullet"/>
      <w:lvlText w:val="o"/>
      <w:lvlJc w:val="left"/>
      <w:pPr>
        <w:ind w:left="2673" w:hanging="360"/>
      </w:pPr>
      <w:rPr>
        <w:rFonts w:ascii="Courier New" w:hAnsi="Courier New" w:cs="Courier New" w:hint="default"/>
      </w:rPr>
    </w:lvl>
    <w:lvl w:ilvl="2" w:tplc="08090005" w:tentative="1">
      <w:start w:val="1"/>
      <w:numFmt w:val="bullet"/>
      <w:lvlText w:val=""/>
      <w:lvlJc w:val="left"/>
      <w:pPr>
        <w:ind w:left="3393" w:hanging="360"/>
      </w:pPr>
      <w:rPr>
        <w:rFonts w:ascii="Wingdings" w:hAnsi="Wingdings" w:hint="default"/>
      </w:rPr>
    </w:lvl>
    <w:lvl w:ilvl="3" w:tplc="08090001" w:tentative="1">
      <w:start w:val="1"/>
      <w:numFmt w:val="bullet"/>
      <w:lvlText w:val=""/>
      <w:lvlJc w:val="left"/>
      <w:pPr>
        <w:ind w:left="4113" w:hanging="360"/>
      </w:pPr>
      <w:rPr>
        <w:rFonts w:ascii="Symbol" w:hAnsi="Symbol" w:hint="default"/>
      </w:rPr>
    </w:lvl>
    <w:lvl w:ilvl="4" w:tplc="08090003" w:tentative="1">
      <w:start w:val="1"/>
      <w:numFmt w:val="bullet"/>
      <w:lvlText w:val="o"/>
      <w:lvlJc w:val="left"/>
      <w:pPr>
        <w:ind w:left="4833" w:hanging="360"/>
      </w:pPr>
      <w:rPr>
        <w:rFonts w:ascii="Courier New" w:hAnsi="Courier New" w:cs="Courier New" w:hint="default"/>
      </w:rPr>
    </w:lvl>
    <w:lvl w:ilvl="5" w:tplc="08090005" w:tentative="1">
      <w:start w:val="1"/>
      <w:numFmt w:val="bullet"/>
      <w:lvlText w:val=""/>
      <w:lvlJc w:val="left"/>
      <w:pPr>
        <w:ind w:left="5553" w:hanging="360"/>
      </w:pPr>
      <w:rPr>
        <w:rFonts w:ascii="Wingdings" w:hAnsi="Wingdings" w:hint="default"/>
      </w:rPr>
    </w:lvl>
    <w:lvl w:ilvl="6" w:tplc="08090001" w:tentative="1">
      <w:start w:val="1"/>
      <w:numFmt w:val="bullet"/>
      <w:lvlText w:val=""/>
      <w:lvlJc w:val="left"/>
      <w:pPr>
        <w:ind w:left="6273" w:hanging="360"/>
      </w:pPr>
      <w:rPr>
        <w:rFonts w:ascii="Symbol" w:hAnsi="Symbol" w:hint="default"/>
      </w:rPr>
    </w:lvl>
    <w:lvl w:ilvl="7" w:tplc="08090003" w:tentative="1">
      <w:start w:val="1"/>
      <w:numFmt w:val="bullet"/>
      <w:lvlText w:val="o"/>
      <w:lvlJc w:val="left"/>
      <w:pPr>
        <w:ind w:left="6993" w:hanging="360"/>
      </w:pPr>
      <w:rPr>
        <w:rFonts w:ascii="Courier New" w:hAnsi="Courier New" w:cs="Courier New" w:hint="default"/>
      </w:rPr>
    </w:lvl>
    <w:lvl w:ilvl="8" w:tplc="08090005" w:tentative="1">
      <w:start w:val="1"/>
      <w:numFmt w:val="bullet"/>
      <w:lvlText w:val=""/>
      <w:lvlJc w:val="left"/>
      <w:pPr>
        <w:ind w:left="7713" w:hanging="360"/>
      </w:pPr>
      <w:rPr>
        <w:rFonts w:ascii="Wingdings" w:hAnsi="Wingdings" w:hint="default"/>
      </w:rPr>
    </w:lvl>
  </w:abstractNum>
  <w:abstractNum w:abstractNumId="23">
    <w:nsid w:val="1FCE6A16"/>
    <w:multiLevelType w:val="hybridMultilevel"/>
    <w:tmpl w:val="B23AFB10"/>
    <w:lvl w:ilvl="0" w:tplc="2D2C4E5C">
      <w:start w:val="1"/>
      <w:numFmt w:val="decimal"/>
      <w:lvlText w:val="%1."/>
      <w:lvlJc w:val="left"/>
      <w:pPr>
        <w:ind w:left="1080" w:hanging="720"/>
      </w:pPr>
      <w:rPr>
        <w:rFonts w:ascii="Arial" w:eastAsia="Times New Roman" w:hAnsi="Arial" w:cs="Aria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223915B6"/>
    <w:multiLevelType w:val="multilevel"/>
    <w:tmpl w:val="E214A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23326705"/>
    <w:multiLevelType w:val="hybridMultilevel"/>
    <w:tmpl w:val="E52451BC"/>
    <w:lvl w:ilvl="0" w:tplc="08090001">
      <w:start w:val="1"/>
      <w:numFmt w:val="bullet"/>
      <w:lvlText w:val=""/>
      <w:lvlJc w:val="left"/>
      <w:pPr>
        <w:ind w:left="1321" w:hanging="360"/>
      </w:pPr>
      <w:rPr>
        <w:rFonts w:ascii="Symbol" w:hAnsi="Symbol" w:hint="default"/>
      </w:rPr>
    </w:lvl>
    <w:lvl w:ilvl="1" w:tplc="08090003" w:tentative="1">
      <w:start w:val="1"/>
      <w:numFmt w:val="bullet"/>
      <w:lvlText w:val="o"/>
      <w:lvlJc w:val="left"/>
      <w:pPr>
        <w:ind w:left="2041" w:hanging="360"/>
      </w:pPr>
      <w:rPr>
        <w:rFonts w:ascii="Courier New" w:hAnsi="Courier New" w:cs="Courier New" w:hint="default"/>
      </w:rPr>
    </w:lvl>
    <w:lvl w:ilvl="2" w:tplc="08090005" w:tentative="1">
      <w:start w:val="1"/>
      <w:numFmt w:val="bullet"/>
      <w:lvlText w:val=""/>
      <w:lvlJc w:val="left"/>
      <w:pPr>
        <w:ind w:left="2761" w:hanging="360"/>
      </w:pPr>
      <w:rPr>
        <w:rFonts w:ascii="Wingdings" w:hAnsi="Wingdings" w:hint="default"/>
      </w:rPr>
    </w:lvl>
    <w:lvl w:ilvl="3" w:tplc="08090001" w:tentative="1">
      <w:start w:val="1"/>
      <w:numFmt w:val="bullet"/>
      <w:lvlText w:val=""/>
      <w:lvlJc w:val="left"/>
      <w:pPr>
        <w:ind w:left="3481" w:hanging="360"/>
      </w:pPr>
      <w:rPr>
        <w:rFonts w:ascii="Symbol" w:hAnsi="Symbol" w:hint="default"/>
      </w:rPr>
    </w:lvl>
    <w:lvl w:ilvl="4" w:tplc="08090003" w:tentative="1">
      <w:start w:val="1"/>
      <w:numFmt w:val="bullet"/>
      <w:lvlText w:val="o"/>
      <w:lvlJc w:val="left"/>
      <w:pPr>
        <w:ind w:left="4201" w:hanging="360"/>
      </w:pPr>
      <w:rPr>
        <w:rFonts w:ascii="Courier New" w:hAnsi="Courier New" w:cs="Courier New" w:hint="default"/>
      </w:rPr>
    </w:lvl>
    <w:lvl w:ilvl="5" w:tplc="08090005" w:tentative="1">
      <w:start w:val="1"/>
      <w:numFmt w:val="bullet"/>
      <w:lvlText w:val=""/>
      <w:lvlJc w:val="left"/>
      <w:pPr>
        <w:ind w:left="4921" w:hanging="360"/>
      </w:pPr>
      <w:rPr>
        <w:rFonts w:ascii="Wingdings" w:hAnsi="Wingdings" w:hint="default"/>
      </w:rPr>
    </w:lvl>
    <w:lvl w:ilvl="6" w:tplc="08090001" w:tentative="1">
      <w:start w:val="1"/>
      <w:numFmt w:val="bullet"/>
      <w:lvlText w:val=""/>
      <w:lvlJc w:val="left"/>
      <w:pPr>
        <w:ind w:left="5641" w:hanging="360"/>
      </w:pPr>
      <w:rPr>
        <w:rFonts w:ascii="Symbol" w:hAnsi="Symbol" w:hint="default"/>
      </w:rPr>
    </w:lvl>
    <w:lvl w:ilvl="7" w:tplc="08090003" w:tentative="1">
      <w:start w:val="1"/>
      <w:numFmt w:val="bullet"/>
      <w:lvlText w:val="o"/>
      <w:lvlJc w:val="left"/>
      <w:pPr>
        <w:ind w:left="6361" w:hanging="360"/>
      </w:pPr>
      <w:rPr>
        <w:rFonts w:ascii="Courier New" w:hAnsi="Courier New" w:cs="Courier New" w:hint="default"/>
      </w:rPr>
    </w:lvl>
    <w:lvl w:ilvl="8" w:tplc="08090005" w:tentative="1">
      <w:start w:val="1"/>
      <w:numFmt w:val="bullet"/>
      <w:lvlText w:val=""/>
      <w:lvlJc w:val="left"/>
      <w:pPr>
        <w:ind w:left="7081" w:hanging="360"/>
      </w:pPr>
      <w:rPr>
        <w:rFonts w:ascii="Wingdings" w:hAnsi="Wingdings" w:hint="default"/>
      </w:rPr>
    </w:lvl>
  </w:abstractNum>
  <w:abstractNum w:abstractNumId="26">
    <w:nsid w:val="23523D14"/>
    <w:multiLevelType w:val="hybridMultilevel"/>
    <w:tmpl w:val="CD0E2ABA"/>
    <w:lvl w:ilvl="0" w:tplc="48AAFEC4">
      <w:start w:val="3"/>
      <w:numFmt w:val="upperLetter"/>
      <w:lvlText w:val="%1."/>
      <w:lvlJc w:val="left"/>
      <w:pPr>
        <w:ind w:left="5038"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2459186B"/>
    <w:multiLevelType w:val="hybridMultilevel"/>
    <w:tmpl w:val="26C832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25723BB6"/>
    <w:multiLevelType w:val="hybridMultilevel"/>
    <w:tmpl w:val="F9F85C22"/>
    <w:lvl w:ilvl="0" w:tplc="A4D890A4">
      <w:numFmt w:val="bullet"/>
      <w:lvlText w:val="•"/>
      <w:lvlJc w:val="left"/>
      <w:pPr>
        <w:ind w:left="2209" w:hanging="360"/>
      </w:pPr>
      <w:rPr>
        <w:rFonts w:ascii="Arial" w:eastAsiaTheme="minorHAnsi" w:hAnsi="Arial" w:cs="Arial" w:hint="default"/>
        <w:color w:val="auto"/>
      </w:rPr>
    </w:lvl>
    <w:lvl w:ilvl="1" w:tplc="A4D890A4">
      <w:numFmt w:val="bullet"/>
      <w:lvlText w:val="•"/>
      <w:lvlJc w:val="left"/>
      <w:pPr>
        <w:ind w:left="2209" w:hanging="360"/>
      </w:pPr>
      <w:rPr>
        <w:rFonts w:ascii="Arial" w:eastAsiaTheme="minorHAnsi" w:hAnsi="Arial" w:cs="Arial" w:hint="default"/>
        <w:color w:val="auto"/>
      </w:rPr>
    </w:lvl>
    <w:lvl w:ilvl="2" w:tplc="08090005" w:tentative="1">
      <w:start w:val="1"/>
      <w:numFmt w:val="bullet"/>
      <w:lvlText w:val=""/>
      <w:lvlJc w:val="left"/>
      <w:pPr>
        <w:ind w:left="2929" w:hanging="360"/>
      </w:pPr>
      <w:rPr>
        <w:rFonts w:ascii="Wingdings" w:hAnsi="Wingdings" w:hint="default"/>
      </w:rPr>
    </w:lvl>
    <w:lvl w:ilvl="3" w:tplc="08090001" w:tentative="1">
      <w:start w:val="1"/>
      <w:numFmt w:val="bullet"/>
      <w:lvlText w:val=""/>
      <w:lvlJc w:val="left"/>
      <w:pPr>
        <w:ind w:left="3649" w:hanging="360"/>
      </w:pPr>
      <w:rPr>
        <w:rFonts w:ascii="Symbol" w:hAnsi="Symbol" w:hint="default"/>
      </w:rPr>
    </w:lvl>
    <w:lvl w:ilvl="4" w:tplc="08090003" w:tentative="1">
      <w:start w:val="1"/>
      <w:numFmt w:val="bullet"/>
      <w:lvlText w:val="o"/>
      <w:lvlJc w:val="left"/>
      <w:pPr>
        <w:ind w:left="4369" w:hanging="360"/>
      </w:pPr>
      <w:rPr>
        <w:rFonts w:ascii="Courier New" w:hAnsi="Courier New" w:cs="Courier New" w:hint="default"/>
      </w:rPr>
    </w:lvl>
    <w:lvl w:ilvl="5" w:tplc="08090005" w:tentative="1">
      <w:start w:val="1"/>
      <w:numFmt w:val="bullet"/>
      <w:lvlText w:val=""/>
      <w:lvlJc w:val="left"/>
      <w:pPr>
        <w:ind w:left="5089" w:hanging="360"/>
      </w:pPr>
      <w:rPr>
        <w:rFonts w:ascii="Wingdings" w:hAnsi="Wingdings" w:hint="default"/>
      </w:rPr>
    </w:lvl>
    <w:lvl w:ilvl="6" w:tplc="08090001" w:tentative="1">
      <w:start w:val="1"/>
      <w:numFmt w:val="bullet"/>
      <w:lvlText w:val=""/>
      <w:lvlJc w:val="left"/>
      <w:pPr>
        <w:ind w:left="5809" w:hanging="360"/>
      </w:pPr>
      <w:rPr>
        <w:rFonts w:ascii="Symbol" w:hAnsi="Symbol" w:hint="default"/>
      </w:rPr>
    </w:lvl>
    <w:lvl w:ilvl="7" w:tplc="08090003" w:tentative="1">
      <w:start w:val="1"/>
      <w:numFmt w:val="bullet"/>
      <w:lvlText w:val="o"/>
      <w:lvlJc w:val="left"/>
      <w:pPr>
        <w:ind w:left="6529" w:hanging="360"/>
      </w:pPr>
      <w:rPr>
        <w:rFonts w:ascii="Courier New" w:hAnsi="Courier New" w:cs="Courier New" w:hint="default"/>
      </w:rPr>
    </w:lvl>
    <w:lvl w:ilvl="8" w:tplc="08090005" w:tentative="1">
      <w:start w:val="1"/>
      <w:numFmt w:val="bullet"/>
      <w:lvlText w:val=""/>
      <w:lvlJc w:val="left"/>
      <w:pPr>
        <w:ind w:left="7249" w:hanging="360"/>
      </w:pPr>
      <w:rPr>
        <w:rFonts w:ascii="Wingdings" w:hAnsi="Wingdings" w:hint="default"/>
      </w:rPr>
    </w:lvl>
  </w:abstractNum>
  <w:abstractNum w:abstractNumId="29">
    <w:nsid w:val="263E5175"/>
    <w:multiLevelType w:val="multilevel"/>
    <w:tmpl w:val="E214A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2709403E"/>
    <w:multiLevelType w:val="hybridMultilevel"/>
    <w:tmpl w:val="4C9457B6"/>
    <w:lvl w:ilvl="0" w:tplc="CDBC53AC">
      <w:numFmt w:val="bullet"/>
      <w:lvlText w:val="•"/>
      <w:lvlJc w:val="left"/>
      <w:pPr>
        <w:ind w:left="1110" w:hanging="75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282A7E5F"/>
    <w:multiLevelType w:val="multilevel"/>
    <w:tmpl w:val="44E0D83C"/>
    <w:lvl w:ilvl="0">
      <w:start w:val="1"/>
      <w:numFmt w:val="decimal"/>
      <w:lvlText w:val="%1."/>
      <w:lvlJc w:val="left"/>
      <w:pPr>
        <w:ind w:left="502" w:hanging="360"/>
      </w:pPr>
      <w:rPr>
        <w:rFonts w:hint="default"/>
        <w:b w:val="0"/>
        <w:sz w:val="20"/>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32">
    <w:nsid w:val="29B01171"/>
    <w:multiLevelType w:val="hybridMultilevel"/>
    <w:tmpl w:val="8AFEAAB0"/>
    <w:lvl w:ilvl="0" w:tplc="866AFF26">
      <w:start w:val="3"/>
      <w:numFmt w:val="bullet"/>
      <w:lvlText w:val="-"/>
      <w:lvlJc w:val="left"/>
      <w:pPr>
        <w:ind w:left="720" w:hanging="360"/>
      </w:pPr>
      <w:rPr>
        <w:rFonts w:ascii="Calibri" w:eastAsiaTheme="minorEastAsia"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2A6A51B2"/>
    <w:multiLevelType w:val="hybridMultilevel"/>
    <w:tmpl w:val="B436EBF6"/>
    <w:lvl w:ilvl="0" w:tplc="866AFF26">
      <w:start w:val="3"/>
      <w:numFmt w:val="bullet"/>
      <w:lvlText w:val="-"/>
      <w:lvlJc w:val="left"/>
      <w:pPr>
        <w:ind w:left="720" w:hanging="360"/>
      </w:pPr>
      <w:rPr>
        <w:rFonts w:ascii="Calibri" w:eastAsiaTheme="minorEastAsia"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2D282169"/>
    <w:multiLevelType w:val="hybridMultilevel"/>
    <w:tmpl w:val="BC5E1306"/>
    <w:lvl w:ilvl="0" w:tplc="2E1078F6">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2E95597A"/>
    <w:multiLevelType w:val="multilevel"/>
    <w:tmpl w:val="E214A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2ED30129"/>
    <w:multiLevelType w:val="multilevel"/>
    <w:tmpl w:val="D5B86D2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303B7E47"/>
    <w:multiLevelType w:val="hybridMultilevel"/>
    <w:tmpl w:val="63E8154A"/>
    <w:lvl w:ilvl="0" w:tplc="CDBC53AC">
      <w:numFmt w:val="bullet"/>
      <w:lvlText w:val="•"/>
      <w:lvlJc w:val="left"/>
      <w:pPr>
        <w:ind w:left="1110" w:hanging="75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30695BBA"/>
    <w:multiLevelType w:val="multilevel"/>
    <w:tmpl w:val="E214A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31E85527"/>
    <w:multiLevelType w:val="hybridMultilevel"/>
    <w:tmpl w:val="EB6E6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340018FF"/>
    <w:multiLevelType w:val="multilevel"/>
    <w:tmpl w:val="E214A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34D03F7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nsid w:val="384A241B"/>
    <w:multiLevelType w:val="multilevel"/>
    <w:tmpl w:val="E214A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393F6549"/>
    <w:multiLevelType w:val="multilevel"/>
    <w:tmpl w:val="E214A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nsid w:val="3C486670"/>
    <w:multiLevelType w:val="hybridMultilevel"/>
    <w:tmpl w:val="37FE7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3C833140"/>
    <w:multiLevelType w:val="hybridMultilevel"/>
    <w:tmpl w:val="F7005092"/>
    <w:lvl w:ilvl="0" w:tplc="85D25182">
      <w:numFmt w:val="bullet"/>
      <w:lvlText w:val="•"/>
      <w:lvlJc w:val="left"/>
      <w:pPr>
        <w:ind w:left="754" w:hanging="360"/>
      </w:pPr>
      <w:rPr>
        <w:rFonts w:ascii="Arial" w:eastAsiaTheme="minorHAnsi" w:hAnsi="Arial" w:cs="Arial" w:hint="default"/>
        <w:color w:val="auto"/>
        <w:sz w:val="20"/>
        <w:szCs w:val="20"/>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6">
    <w:nsid w:val="3EBF6BD8"/>
    <w:multiLevelType w:val="hybridMultilevel"/>
    <w:tmpl w:val="C5FE3BB8"/>
    <w:lvl w:ilvl="0" w:tplc="4D620A90">
      <w:start w:val="1"/>
      <w:numFmt w:val="upperLetter"/>
      <w:lvlText w:val="%1."/>
      <w:lvlJc w:val="left"/>
      <w:pPr>
        <w:ind w:left="720" w:hanging="480"/>
      </w:pPr>
      <w:rPr>
        <w:rFonts w:ascii="Arial" w:hAnsi="Arial" w:cs="Arial" w:hint="default"/>
        <w:color w:val="auto"/>
      </w:rPr>
    </w:lvl>
    <w:lvl w:ilvl="1" w:tplc="08090019" w:tentative="1">
      <w:start w:val="1"/>
      <w:numFmt w:val="lowerLetter"/>
      <w:lvlText w:val="%2."/>
      <w:lvlJc w:val="left"/>
      <w:pPr>
        <w:ind w:left="1320" w:hanging="360"/>
      </w:pPr>
    </w:lvl>
    <w:lvl w:ilvl="2" w:tplc="0809001B" w:tentative="1">
      <w:start w:val="1"/>
      <w:numFmt w:val="lowerRoman"/>
      <w:lvlText w:val="%3."/>
      <w:lvlJc w:val="right"/>
      <w:pPr>
        <w:ind w:left="2040" w:hanging="180"/>
      </w:pPr>
    </w:lvl>
    <w:lvl w:ilvl="3" w:tplc="0809000F" w:tentative="1">
      <w:start w:val="1"/>
      <w:numFmt w:val="decimal"/>
      <w:lvlText w:val="%4."/>
      <w:lvlJc w:val="left"/>
      <w:pPr>
        <w:ind w:left="2760" w:hanging="360"/>
      </w:pPr>
    </w:lvl>
    <w:lvl w:ilvl="4" w:tplc="08090019" w:tentative="1">
      <w:start w:val="1"/>
      <w:numFmt w:val="lowerLetter"/>
      <w:lvlText w:val="%5."/>
      <w:lvlJc w:val="left"/>
      <w:pPr>
        <w:ind w:left="3480" w:hanging="360"/>
      </w:pPr>
    </w:lvl>
    <w:lvl w:ilvl="5" w:tplc="0809001B" w:tentative="1">
      <w:start w:val="1"/>
      <w:numFmt w:val="lowerRoman"/>
      <w:lvlText w:val="%6."/>
      <w:lvlJc w:val="right"/>
      <w:pPr>
        <w:ind w:left="4200" w:hanging="180"/>
      </w:pPr>
    </w:lvl>
    <w:lvl w:ilvl="6" w:tplc="0809000F" w:tentative="1">
      <w:start w:val="1"/>
      <w:numFmt w:val="decimal"/>
      <w:lvlText w:val="%7."/>
      <w:lvlJc w:val="left"/>
      <w:pPr>
        <w:ind w:left="4920" w:hanging="360"/>
      </w:pPr>
    </w:lvl>
    <w:lvl w:ilvl="7" w:tplc="08090019" w:tentative="1">
      <w:start w:val="1"/>
      <w:numFmt w:val="lowerLetter"/>
      <w:lvlText w:val="%8."/>
      <w:lvlJc w:val="left"/>
      <w:pPr>
        <w:ind w:left="5640" w:hanging="360"/>
      </w:pPr>
    </w:lvl>
    <w:lvl w:ilvl="8" w:tplc="0809001B" w:tentative="1">
      <w:start w:val="1"/>
      <w:numFmt w:val="lowerRoman"/>
      <w:lvlText w:val="%9."/>
      <w:lvlJc w:val="right"/>
      <w:pPr>
        <w:ind w:left="6360" w:hanging="180"/>
      </w:pPr>
    </w:lvl>
  </w:abstractNum>
  <w:abstractNum w:abstractNumId="47">
    <w:nsid w:val="420B6231"/>
    <w:multiLevelType w:val="multilevel"/>
    <w:tmpl w:val="D3A60D2E"/>
    <w:lvl w:ilvl="0">
      <w:start w:val="3"/>
      <w:numFmt w:val="decimal"/>
      <w:lvlText w:val="%1"/>
      <w:lvlJc w:val="left"/>
      <w:pPr>
        <w:ind w:left="360" w:hanging="360"/>
      </w:pPr>
      <w:rPr>
        <w:rFonts w:hint="default"/>
        <w:color w:val="009966"/>
      </w:rPr>
    </w:lvl>
    <w:lvl w:ilvl="1">
      <w:start w:val="4"/>
      <w:numFmt w:val="decimal"/>
      <w:lvlText w:val="%1.%2"/>
      <w:lvlJc w:val="left"/>
      <w:pPr>
        <w:ind w:left="360" w:hanging="360"/>
      </w:pPr>
      <w:rPr>
        <w:rFonts w:hint="default"/>
        <w:color w:val="009966"/>
      </w:rPr>
    </w:lvl>
    <w:lvl w:ilvl="2">
      <w:start w:val="1"/>
      <w:numFmt w:val="decimal"/>
      <w:lvlText w:val="%1.%2.%3"/>
      <w:lvlJc w:val="left"/>
      <w:pPr>
        <w:ind w:left="720" w:hanging="720"/>
      </w:pPr>
      <w:rPr>
        <w:rFonts w:hint="default"/>
        <w:color w:val="009966"/>
      </w:rPr>
    </w:lvl>
    <w:lvl w:ilvl="3">
      <w:start w:val="1"/>
      <w:numFmt w:val="decimal"/>
      <w:lvlText w:val="%1.%2.%3.%4"/>
      <w:lvlJc w:val="left"/>
      <w:pPr>
        <w:ind w:left="720" w:hanging="720"/>
      </w:pPr>
      <w:rPr>
        <w:rFonts w:hint="default"/>
        <w:color w:val="009966"/>
      </w:rPr>
    </w:lvl>
    <w:lvl w:ilvl="4">
      <w:start w:val="1"/>
      <w:numFmt w:val="decimal"/>
      <w:lvlText w:val="%1.%2.%3.%4.%5"/>
      <w:lvlJc w:val="left"/>
      <w:pPr>
        <w:ind w:left="1080" w:hanging="1080"/>
      </w:pPr>
      <w:rPr>
        <w:rFonts w:hint="default"/>
        <w:color w:val="009966"/>
      </w:rPr>
    </w:lvl>
    <w:lvl w:ilvl="5">
      <w:start w:val="1"/>
      <w:numFmt w:val="decimal"/>
      <w:lvlText w:val="%1.%2.%3.%4.%5.%6"/>
      <w:lvlJc w:val="left"/>
      <w:pPr>
        <w:ind w:left="1080" w:hanging="1080"/>
      </w:pPr>
      <w:rPr>
        <w:rFonts w:hint="default"/>
        <w:color w:val="009966"/>
      </w:rPr>
    </w:lvl>
    <w:lvl w:ilvl="6">
      <w:start w:val="1"/>
      <w:numFmt w:val="decimal"/>
      <w:lvlText w:val="%1.%2.%3.%4.%5.%6.%7"/>
      <w:lvlJc w:val="left"/>
      <w:pPr>
        <w:ind w:left="1440" w:hanging="1440"/>
      </w:pPr>
      <w:rPr>
        <w:rFonts w:hint="default"/>
        <w:color w:val="009966"/>
      </w:rPr>
    </w:lvl>
    <w:lvl w:ilvl="7">
      <w:start w:val="1"/>
      <w:numFmt w:val="decimal"/>
      <w:lvlText w:val="%1.%2.%3.%4.%5.%6.%7.%8"/>
      <w:lvlJc w:val="left"/>
      <w:pPr>
        <w:ind w:left="1440" w:hanging="1440"/>
      </w:pPr>
      <w:rPr>
        <w:rFonts w:hint="default"/>
        <w:color w:val="009966"/>
      </w:rPr>
    </w:lvl>
    <w:lvl w:ilvl="8">
      <w:start w:val="1"/>
      <w:numFmt w:val="decimal"/>
      <w:lvlText w:val="%1.%2.%3.%4.%5.%6.%7.%8.%9"/>
      <w:lvlJc w:val="left"/>
      <w:pPr>
        <w:ind w:left="1800" w:hanging="1800"/>
      </w:pPr>
      <w:rPr>
        <w:rFonts w:hint="default"/>
        <w:color w:val="009966"/>
      </w:rPr>
    </w:lvl>
  </w:abstractNum>
  <w:abstractNum w:abstractNumId="48">
    <w:nsid w:val="4366625B"/>
    <w:multiLevelType w:val="multilevel"/>
    <w:tmpl w:val="E214A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nsid w:val="43793721"/>
    <w:multiLevelType w:val="multilevel"/>
    <w:tmpl w:val="E6FE527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nsid w:val="446479E3"/>
    <w:multiLevelType w:val="hybridMultilevel"/>
    <w:tmpl w:val="91947F02"/>
    <w:lvl w:ilvl="0" w:tplc="2AC65294">
      <w:start w:val="1"/>
      <w:numFmt w:val="upperLetter"/>
      <w:lvlText w:val="%1."/>
      <w:lvlJc w:val="left"/>
      <w:pPr>
        <w:ind w:left="248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nsid w:val="467C4DBF"/>
    <w:multiLevelType w:val="multilevel"/>
    <w:tmpl w:val="E7649CCC"/>
    <w:lvl w:ilvl="0">
      <w:start w:val="1"/>
      <w:numFmt w:val="bullet"/>
      <w:lvlText w:val=""/>
      <w:lvlJc w:val="left"/>
      <w:pPr>
        <w:ind w:left="720" w:hanging="360"/>
      </w:pPr>
      <w:rPr>
        <w:rFonts w:ascii="Symbol" w:hAnsi="Symbol"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nsid w:val="481A556E"/>
    <w:multiLevelType w:val="multilevel"/>
    <w:tmpl w:val="E214A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nsid w:val="4BCC0DCF"/>
    <w:multiLevelType w:val="hybridMultilevel"/>
    <w:tmpl w:val="C77ECF92"/>
    <w:lvl w:ilvl="0" w:tplc="85D25182">
      <w:numFmt w:val="bullet"/>
      <w:lvlText w:val="•"/>
      <w:lvlJc w:val="left"/>
      <w:pPr>
        <w:ind w:left="720" w:hanging="360"/>
      </w:pPr>
      <w:rPr>
        <w:rFonts w:ascii="Arial" w:eastAsiaTheme="minorHAnsi" w:hAnsi="Arial" w:cs="Arial" w:hint="default"/>
        <w:color w:val="auto"/>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nsid w:val="4C3306AD"/>
    <w:multiLevelType w:val="hybridMultilevel"/>
    <w:tmpl w:val="9C68E070"/>
    <w:lvl w:ilvl="0" w:tplc="18B8D42E">
      <w:start w:val="4"/>
      <w:numFmt w:val="upperLetter"/>
      <w:lvlText w:val="%1."/>
      <w:lvlJc w:val="left"/>
      <w:pPr>
        <w:ind w:left="248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nsid w:val="4D190C8A"/>
    <w:multiLevelType w:val="hybridMultilevel"/>
    <w:tmpl w:val="67DE3052"/>
    <w:lvl w:ilvl="0" w:tplc="903495F0">
      <w:start w:val="3"/>
      <w:numFmt w:val="upperLetter"/>
      <w:lvlText w:val="%1."/>
      <w:lvlJc w:val="left"/>
      <w:pPr>
        <w:ind w:left="720" w:hanging="480"/>
      </w:pPr>
      <w:rPr>
        <w:rFonts w:hint="default"/>
        <w:b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nsid w:val="51394CBD"/>
    <w:multiLevelType w:val="multilevel"/>
    <w:tmpl w:val="D5B86D2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nsid w:val="54396837"/>
    <w:multiLevelType w:val="multilevel"/>
    <w:tmpl w:val="E214A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nsid w:val="56606027"/>
    <w:multiLevelType w:val="hybridMultilevel"/>
    <w:tmpl w:val="DD1045FC"/>
    <w:lvl w:ilvl="0" w:tplc="395043FA">
      <w:start w:val="1"/>
      <w:numFmt w:val="bullet"/>
      <w:lvlText w:val=""/>
      <w:lvlJc w:val="left"/>
      <w:pPr>
        <w:ind w:left="758" w:hanging="360"/>
      </w:pPr>
      <w:rPr>
        <w:rFonts w:ascii="Symbol" w:hAnsi="Symbol" w:hint="default"/>
        <w:color w:val="auto"/>
      </w:rPr>
    </w:lvl>
    <w:lvl w:ilvl="1" w:tplc="08090003" w:tentative="1">
      <w:start w:val="1"/>
      <w:numFmt w:val="bullet"/>
      <w:lvlText w:val="o"/>
      <w:lvlJc w:val="left"/>
      <w:pPr>
        <w:ind w:left="1478" w:hanging="360"/>
      </w:pPr>
      <w:rPr>
        <w:rFonts w:ascii="Courier New" w:hAnsi="Courier New" w:cs="Courier New" w:hint="default"/>
      </w:rPr>
    </w:lvl>
    <w:lvl w:ilvl="2" w:tplc="08090005" w:tentative="1">
      <w:start w:val="1"/>
      <w:numFmt w:val="bullet"/>
      <w:lvlText w:val=""/>
      <w:lvlJc w:val="left"/>
      <w:pPr>
        <w:ind w:left="2198" w:hanging="360"/>
      </w:pPr>
      <w:rPr>
        <w:rFonts w:ascii="Wingdings" w:hAnsi="Wingdings" w:hint="default"/>
      </w:rPr>
    </w:lvl>
    <w:lvl w:ilvl="3" w:tplc="08090001" w:tentative="1">
      <w:start w:val="1"/>
      <w:numFmt w:val="bullet"/>
      <w:lvlText w:val=""/>
      <w:lvlJc w:val="left"/>
      <w:pPr>
        <w:ind w:left="2918" w:hanging="360"/>
      </w:pPr>
      <w:rPr>
        <w:rFonts w:ascii="Symbol" w:hAnsi="Symbol" w:hint="default"/>
      </w:rPr>
    </w:lvl>
    <w:lvl w:ilvl="4" w:tplc="08090003" w:tentative="1">
      <w:start w:val="1"/>
      <w:numFmt w:val="bullet"/>
      <w:lvlText w:val="o"/>
      <w:lvlJc w:val="left"/>
      <w:pPr>
        <w:ind w:left="3638" w:hanging="360"/>
      </w:pPr>
      <w:rPr>
        <w:rFonts w:ascii="Courier New" w:hAnsi="Courier New" w:cs="Courier New" w:hint="default"/>
      </w:rPr>
    </w:lvl>
    <w:lvl w:ilvl="5" w:tplc="08090005" w:tentative="1">
      <w:start w:val="1"/>
      <w:numFmt w:val="bullet"/>
      <w:lvlText w:val=""/>
      <w:lvlJc w:val="left"/>
      <w:pPr>
        <w:ind w:left="4358" w:hanging="360"/>
      </w:pPr>
      <w:rPr>
        <w:rFonts w:ascii="Wingdings" w:hAnsi="Wingdings" w:hint="default"/>
      </w:rPr>
    </w:lvl>
    <w:lvl w:ilvl="6" w:tplc="08090001" w:tentative="1">
      <w:start w:val="1"/>
      <w:numFmt w:val="bullet"/>
      <w:lvlText w:val=""/>
      <w:lvlJc w:val="left"/>
      <w:pPr>
        <w:ind w:left="5078" w:hanging="360"/>
      </w:pPr>
      <w:rPr>
        <w:rFonts w:ascii="Symbol" w:hAnsi="Symbol" w:hint="default"/>
      </w:rPr>
    </w:lvl>
    <w:lvl w:ilvl="7" w:tplc="08090003" w:tentative="1">
      <w:start w:val="1"/>
      <w:numFmt w:val="bullet"/>
      <w:lvlText w:val="o"/>
      <w:lvlJc w:val="left"/>
      <w:pPr>
        <w:ind w:left="5798" w:hanging="360"/>
      </w:pPr>
      <w:rPr>
        <w:rFonts w:ascii="Courier New" w:hAnsi="Courier New" w:cs="Courier New" w:hint="default"/>
      </w:rPr>
    </w:lvl>
    <w:lvl w:ilvl="8" w:tplc="08090005" w:tentative="1">
      <w:start w:val="1"/>
      <w:numFmt w:val="bullet"/>
      <w:lvlText w:val=""/>
      <w:lvlJc w:val="left"/>
      <w:pPr>
        <w:ind w:left="6518" w:hanging="360"/>
      </w:pPr>
      <w:rPr>
        <w:rFonts w:ascii="Wingdings" w:hAnsi="Wingdings" w:hint="default"/>
      </w:rPr>
    </w:lvl>
  </w:abstractNum>
  <w:abstractNum w:abstractNumId="59">
    <w:nsid w:val="57650876"/>
    <w:multiLevelType w:val="hybridMultilevel"/>
    <w:tmpl w:val="95A69166"/>
    <w:lvl w:ilvl="0" w:tplc="0809000F">
      <w:start w:val="1"/>
      <w:numFmt w:val="decimal"/>
      <w:lvlText w:val="%1."/>
      <w:lvlJc w:val="left"/>
      <w:pPr>
        <w:ind w:left="360" w:hanging="360"/>
      </w:pPr>
      <w:rPr>
        <w:rFonts w:hint="default"/>
      </w:rPr>
    </w:lvl>
    <w:lvl w:ilvl="1" w:tplc="08090019">
      <w:start w:val="1"/>
      <w:numFmt w:val="lowerLetter"/>
      <w:lvlText w:val="%2."/>
      <w:lvlJc w:val="left"/>
      <w:pPr>
        <w:ind w:left="-1679" w:hanging="360"/>
      </w:pPr>
    </w:lvl>
    <w:lvl w:ilvl="2" w:tplc="0809001B" w:tentative="1">
      <w:start w:val="1"/>
      <w:numFmt w:val="lowerRoman"/>
      <w:lvlText w:val="%3."/>
      <w:lvlJc w:val="right"/>
      <w:pPr>
        <w:ind w:left="-959" w:hanging="180"/>
      </w:pPr>
    </w:lvl>
    <w:lvl w:ilvl="3" w:tplc="0809000F" w:tentative="1">
      <w:start w:val="1"/>
      <w:numFmt w:val="decimal"/>
      <w:lvlText w:val="%4."/>
      <w:lvlJc w:val="left"/>
      <w:pPr>
        <w:ind w:left="-239" w:hanging="360"/>
      </w:pPr>
    </w:lvl>
    <w:lvl w:ilvl="4" w:tplc="08090019" w:tentative="1">
      <w:start w:val="1"/>
      <w:numFmt w:val="lowerLetter"/>
      <w:lvlText w:val="%5."/>
      <w:lvlJc w:val="left"/>
      <w:pPr>
        <w:ind w:left="481" w:hanging="360"/>
      </w:pPr>
    </w:lvl>
    <w:lvl w:ilvl="5" w:tplc="0809001B" w:tentative="1">
      <w:start w:val="1"/>
      <w:numFmt w:val="lowerRoman"/>
      <w:lvlText w:val="%6."/>
      <w:lvlJc w:val="right"/>
      <w:pPr>
        <w:ind w:left="1201" w:hanging="180"/>
      </w:pPr>
    </w:lvl>
    <w:lvl w:ilvl="6" w:tplc="0809000F" w:tentative="1">
      <w:start w:val="1"/>
      <w:numFmt w:val="decimal"/>
      <w:lvlText w:val="%7."/>
      <w:lvlJc w:val="left"/>
      <w:pPr>
        <w:ind w:left="1921" w:hanging="360"/>
      </w:pPr>
    </w:lvl>
    <w:lvl w:ilvl="7" w:tplc="08090019" w:tentative="1">
      <w:start w:val="1"/>
      <w:numFmt w:val="lowerLetter"/>
      <w:lvlText w:val="%8."/>
      <w:lvlJc w:val="left"/>
      <w:pPr>
        <w:ind w:left="2641" w:hanging="360"/>
      </w:pPr>
    </w:lvl>
    <w:lvl w:ilvl="8" w:tplc="0809001B" w:tentative="1">
      <w:start w:val="1"/>
      <w:numFmt w:val="lowerRoman"/>
      <w:lvlText w:val="%9."/>
      <w:lvlJc w:val="right"/>
      <w:pPr>
        <w:ind w:left="3361" w:hanging="180"/>
      </w:pPr>
    </w:lvl>
  </w:abstractNum>
  <w:abstractNum w:abstractNumId="60">
    <w:nsid w:val="57731004"/>
    <w:multiLevelType w:val="hybridMultilevel"/>
    <w:tmpl w:val="18BAFE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nsid w:val="59142C86"/>
    <w:multiLevelType w:val="hybridMultilevel"/>
    <w:tmpl w:val="DC4E50C2"/>
    <w:lvl w:ilvl="0" w:tplc="54BE74BC">
      <w:start w:val="1"/>
      <w:numFmt w:val="bullet"/>
      <w:pStyle w:val="DHSecondaryHeadingOne"/>
      <w:lvlText w:val=""/>
      <w:lvlJc w:val="left"/>
      <w:pPr>
        <w:tabs>
          <w:tab w:val="num" w:pos="360"/>
        </w:tabs>
        <w:ind w:left="360" w:hanging="360"/>
      </w:pPr>
      <w:rPr>
        <w:rFonts w:ascii="Symbol" w:hAnsi="Symbol" w:hint="default"/>
        <w:color w:val="000090"/>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2">
    <w:nsid w:val="5926504C"/>
    <w:multiLevelType w:val="hybridMultilevel"/>
    <w:tmpl w:val="5DBAFFB4"/>
    <w:lvl w:ilvl="0" w:tplc="CDBC53AC">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nsid w:val="59FA1B95"/>
    <w:multiLevelType w:val="multilevel"/>
    <w:tmpl w:val="E214A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nsid w:val="5AD15520"/>
    <w:multiLevelType w:val="multilevel"/>
    <w:tmpl w:val="D5B86D2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nsid w:val="5BC9780E"/>
    <w:multiLevelType w:val="hybridMultilevel"/>
    <w:tmpl w:val="2AE28974"/>
    <w:lvl w:ilvl="0" w:tplc="6C8820AC">
      <w:start w:val="10"/>
      <w:numFmt w:val="upperLetter"/>
      <w:lvlText w:val="%1."/>
      <w:lvlJc w:val="left"/>
      <w:pPr>
        <w:ind w:left="720" w:hanging="48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nsid w:val="5BD54321"/>
    <w:multiLevelType w:val="multilevel"/>
    <w:tmpl w:val="E214A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nsid w:val="5CFE5371"/>
    <w:multiLevelType w:val="hybridMultilevel"/>
    <w:tmpl w:val="D870CD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nsid w:val="5E3F4F6D"/>
    <w:multiLevelType w:val="multilevel"/>
    <w:tmpl w:val="D5B86D2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nsid w:val="5FE652AF"/>
    <w:multiLevelType w:val="multilevel"/>
    <w:tmpl w:val="D5B86D2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nsid w:val="624E0BC7"/>
    <w:multiLevelType w:val="hybridMultilevel"/>
    <w:tmpl w:val="062C0644"/>
    <w:lvl w:ilvl="0" w:tplc="CDBC53AC">
      <w:numFmt w:val="bullet"/>
      <w:lvlText w:val="•"/>
      <w:lvlJc w:val="left"/>
      <w:pPr>
        <w:ind w:left="2190" w:hanging="750"/>
      </w:pPr>
      <w:rPr>
        <w:rFonts w:ascii="Arial" w:eastAsiaTheme="minorHAnsi"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1">
    <w:nsid w:val="653272A1"/>
    <w:multiLevelType w:val="multilevel"/>
    <w:tmpl w:val="D5B86D2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nsid w:val="697279FB"/>
    <w:multiLevelType w:val="hybridMultilevel"/>
    <w:tmpl w:val="92D812F2"/>
    <w:lvl w:ilvl="0" w:tplc="13AAE2A8">
      <w:start w:val="6"/>
      <w:numFmt w:val="upperLetter"/>
      <w:lvlText w:val="%1."/>
      <w:lvlJc w:val="left"/>
      <w:pPr>
        <w:ind w:left="248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nsid w:val="69DC5BD8"/>
    <w:multiLevelType w:val="hybridMultilevel"/>
    <w:tmpl w:val="62DCFE46"/>
    <w:lvl w:ilvl="0" w:tplc="08090001">
      <w:start w:val="1"/>
      <w:numFmt w:val="bullet"/>
      <w:lvlText w:val=""/>
      <w:lvlJc w:val="left"/>
      <w:pPr>
        <w:ind w:left="1500" w:hanging="360"/>
      </w:pPr>
      <w:rPr>
        <w:rFonts w:ascii="Symbol" w:hAnsi="Symbol" w:hint="default"/>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74">
    <w:nsid w:val="6A9B7B55"/>
    <w:multiLevelType w:val="hybridMultilevel"/>
    <w:tmpl w:val="3B823672"/>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nsid w:val="6B2D6E25"/>
    <w:multiLevelType w:val="hybridMultilevel"/>
    <w:tmpl w:val="A786282E"/>
    <w:lvl w:ilvl="0" w:tplc="CDBC53AC">
      <w:numFmt w:val="bullet"/>
      <w:lvlText w:val="•"/>
      <w:lvlJc w:val="left"/>
      <w:pPr>
        <w:ind w:left="1110" w:hanging="75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nsid w:val="6D7B4B09"/>
    <w:multiLevelType w:val="multilevel"/>
    <w:tmpl w:val="E214A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nsid w:val="73A261A5"/>
    <w:multiLevelType w:val="hybridMultilevel"/>
    <w:tmpl w:val="24705566"/>
    <w:lvl w:ilvl="0" w:tplc="A4D890A4">
      <w:numFmt w:val="bullet"/>
      <w:lvlText w:val="•"/>
      <w:lvlJc w:val="left"/>
      <w:pPr>
        <w:ind w:left="1440" w:hanging="360"/>
      </w:pPr>
      <w:rPr>
        <w:rFonts w:ascii="Arial" w:eastAsiaTheme="minorHAnsi" w:hAnsi="Arial" w:cs="Arial" w:hint="default"/>
        <w:color w:val="auto"/>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8">
    <w:nsid w:val="75633431"/>
    <w:multiLevelType w:val="multilevel"/>
    <w:tmpl w:val="D5B86D2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9">
    <w:nsid w:val="75C71811"/>
    <w:multiLevelType w:val="hybridMultilevel"/>
    <w:tmpl w:val="D16CC070"/>
    <w:lvl w:ilvl="0" w:tplc="BC9E8224">
      <w:numFmt w:val="bullet"/>
      <w:lvlText w:val="•"/>
      <w:lvlJc w:val="left"/>
      <w:pPr>
        <w:ind w:left="720" w:hanging="360"/>
      </w:pPr>
      <w:rPr>
        <w:rFonts w:ascii="Calibri" w:eastAsia="Times New Roman"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nsid w:val="75FC199D"/>
    <w:multiLevelType w:val="multilevel"/>
    <w:tmpl w:val="B2AAAD78"/>
    <w:lvl w:ilvl="0">
      <w:start w:val="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nsid w:val="78C20353"/>
    <w:multiLevelType w:val="multilevel"/>
    <w:tmpl w:val="E214A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2">
    <w:nsid w:val="78DF53DF"/>
    <w:multiLevelType w:val="hybridMultilevel"/>
    <w:tmpl w:val="9E9C3EE2"/>
    <w:lvl w:ilvl="0" w:tplc="9FCCC93E">
      <w:start w:val="3"/>
      <w:numFmt w:val="upperLetter"/>
      <w:lvlText w:val="%1."/>
      <w:lvlJc w:val="left"/>
      <w:pPr>
        <w:ind w:left="720" w:hanging="480"/>
      </w:pPr>
      <w:rPr>
        <w:rFonts w:ascii="Arial" w:hAnsi="Arial" w:cs="Arial"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nsid w:val="794D5B43"/>
    <w:multiLevelType w:val="hybridMultilevel"/>
    <w:tmpl w:val="3F563CFE"/>
    <w:lvl w:ilvl="0" w:tplc="129E7C40">
      <w:start w:val="1"/>
      <w:numFmt w:val="upperLetter"/>
      <w:lvlText w:val="%1."/>
      <w:lvlJc w:val="left"/>
      <w:pPr>
        <w:ind w:left="5038" w:hanging="360"/>
      </w:pPr>
      <w:rPr>
        <w:rFonts w:hint="default"/>
        <w:sz w:val="24"/>
      </w:rPr>
    </w:lvl>
    <w:lvl w:ilvl="1" w:tplc="08090019" w:tentative="1">
      <w:start w:val="1"/>
      <w:numFmt w:val="lowerLetter"/>
      <w:lvlText w:val="%2."/>
      <w:lvlJc w:val="left"/>
      <w:pPr>
        <w:ind w:left="5758" w:hanging="360"/>
      </w:pPr>
    </w:lvl>
    <w:lvl w:ilvl="2" w:tplc="0809001B" w:tentative="1">
      <w:start w:val="1"/>
      <w:numFmt w:val="lowerRoman"/>
      <w:lvlText w:val="%3."/>
      <w:lvlJc w:val="right"/>
      <w:pPr>
        <w:ind w:left="6478" w:hanging="180"/>
      </w:pPr>
    </w:lvl>
    <w:lvl w:ilvl="3" w:tplc="0809000F" w:tentative="1">
      <w:start w:val="1"/>
      <w:numFmt w:val="decimal"/>
      <w:lvlText w:val="%4."/>
      <w:lvlJc w:val="left"/>
      <w:pPr>
        <w:ind w:left="7198" w:hanging="360"/>
      </w:pPr>
    </w:lvl>
    <w:lvl w:ilvl="4" w:tplc="08090019" w:tentative="1">
      <w:start w:val="1"/>
      <w:numFmt w:val="lowerLetter"/>
      <w:lvlText w:val="%5."/>
      <w:lvlJc w:val="left"/>
      <w:pPr>
        <w:ind w:left="7918" w:hanging="360"/>
      </w:pPr>
    </w:lvl>
    <w:lvl w:ilvl="5" w:tplc="0809001B" w:tentative="1">
      <w:start w:val="1"/>
      <w:numFmt w:val="lowerRoman"/>
      <w:lvlText w:val="%6."/>
      <w:lvlJc w:val="right"/>
      <w:pPr>
        <w:ind w:left="8638" w:hanging="180"/>
      </w:pPr>
    </w:lvl>
    <w:lvl w:ilvl="6" w:tplc="0809000F" w:tentative="1">
      <w:start w:val="1"/>
      <w:numFmt w:val="decimal"/>
      <w:lvlText w:val="%7."/>
      <w:lvlJc w:val="left"/>
      <w:pPr>
        <w:ind w:left="9358" w:hanging="360"/>
      </w:pPr>
    </w:lvl>
    <w:lvl w:ilvl="7" w:tplc="08090019" w:tentative="1">
      <w:start w:val="1"/>
      <w:numFmt w:val="lowerLetter"/>
      <w:lvlText w:val="%8."/>
      <w:lvlJc w:val="left"/>
      <w:pPr>
        <w:ind w:left="10078" w:hanging="360"/>
      </w:pPr>
    </w:lvl>
    <w:lvl w:ilvl="8" w:tplc="0809001B" w:tentative="1">
      <w:start w:val="1"/>
      <w:numFmt w:val="lowerRoman"/>
      <w:lvlText w:val="%9."/>
      <w:lvlJc w:val="right"/>
      <w:pPr>
        <w:ind w:left="10798" w:hanging="180"/>
      </w:pPr>
    </w:lvl>
  </w:abstractNum>
  <w:abstractNum w:abstractNumId="84">
    <w:nsid w:val="7951689E"/>
    <w:multiLevelType w:val="hybridMultilevel"/>
    <w:tmpl w:val="689C9CE2"/>
    <w:lvl w:ilvl="0" w:tplc="85D25182">
      <w:numFmt w:val="bullet"/>
      <w:lvlText w:val="•"/>
      <w:lvlJc w:val="left"/>
      <w:pPr>
        <w:ind w:left="720" w:hanging="360"/>
      </w:pPr>
      <w:rPr>
        <w:rFonts w:ascii="Arial" w:eastAsiaTheme="minorHAnsi" w:hAnsi="Arial" w:cs="Arial" w:hint="default"/>
        <w:color w:val="auto"/>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nsid w:val="7AC77EBC"/>
    <w:multiLevelType w:val="hybridMultilevel"/>
    <w:tmpl w:val="81922B80"/>
    <w:lvl w:ilvl="0" w:tplc="AF7CC52E">
      <w:start w:val="7"/>
      <w:numFmt w:val="upperLetter"/>
      <w:lvlText w:val="%1."/>
      <w:lvlJc w:val="left"/>
      <w:pPr>
        <w:ind w:left="720" w:hanging="48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nsid w:val="7C006F3B"/>
    <w:multiLevelType w:val="hybridMultilevel"/>
    <w:tmpl w:val="DB083AC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7">
    <w:nsid w:val="7E2D5C71"/>
    <w:multiLevelType w:val="hybridMultilevel"/>
    <w:tmpl w:val="64F22F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1"/>
  </w:num>
  <w:num w:numId="2">
    <w:abstractNumId w:val="3"/>
  </w:num>
  <w:num w:numId="3">
    <w:abstractNumId w:val="41"/>
  </w:num>
  <w:num w:numId="4">
    <w:abstractNumId w:val="74"/>
  </w:num>
  <w:num w:numId="5">
    <w:abstractNumId w:val="15"/>
  </w:num>
  <w:num w:numId="6">
    <w:abstractNumId w:val="17"/>
  </w:num>
  <w:num w:numId="7">
    <w:abstractNumId w:val="6"/>
  </w:num>
  <w:num w:numId="8">
    <w:abstractNumId w:val="13"/>
  </w:num>
  <w:num w:numId="9">
    <w:abstractNumId w:val="16"/>
  </w:num>
  <w:num w:numId="10">
    <w:abstractNumId w:val="46"/>
  </w:num>
  <w:num w:numId="11">
    <w:abstractNumId w:val="8"/>
  </w:num>
  <w:num w:numId="12">
    <w:abstractNumId w:val="23"/>
  </w:num>
  <w:num w:numId="13">
    <w:abstractNumId w:val="59"/>
  </w:num>
  <w:num w:numId="14">
    <w:abstractNumId w:val="7"/>
  </w:num>
  <w:num w:numId="15">
    <w:abstractNumId w:val="31"/>
  </w:num>
  <w:num w:numId="16">
    <w:abstractNumId w:val="2"/>
  </w:num>
  <w:num w:numId="17">
    <w:abstractNumId w:val="85"/>
  </w:num>
  <w:num w:numId="18">
    <w:abstractNumId w:val="65"/>
  </w:num>
  <w:num w:numId="19">
    <w:abstractNumId w:val="82"/>
  </w:num>
  <w:num w:numId="20">
    <w:abstractNumId w:val="55"/>
  </w:num>
  <w:num w:numId="21">
    <w:abstractNumId w:val="1"/>
  </w:num>
  <w:num w:numId="22">
    <w:abstractNumId w:val="54"/>
  </w:num>
  <w:num w:numId="23">
    <w:abstractNumId w:val="4"/>
  </w:num>
  <w:num w:numId="24">
    <w:abstractNumId w:val="5"/>
  </w:num>
  <w:num w:numId="25">
    <w:abstractNumId w:val="72"/>
  </w:num>
  <w:num w:numId="26">
    <w:abstractNumId w:val="83"/>
  </w:num>
  <w:num w:numId="27">
    <w:abstractNumId w:val="26"/>
  </w:num>
  <w:num w:numId="28">
    <w:abstractNumId w:val="20"/>
  </w:num>
  <w:num w:numId="29">
    <w:abstractNumId w:val="50"/>
  </w:num>
  <w:num w:numId="30">
    <w:abstractNumId w:val="35"/>
  </w:num>
  <w:num w:numId="31">
    <w:abstractNumId w:val="78"/>
  </w:num>
  <w:num w:numId="32">
    <w:abstractNumId w:val="80"/>
  </w:num>
  <w:num w:numId="33">
    <w:abstractNumId w:val="86"/>
  </w:num>
  <w:num w:numId="34">
    <w:abstractNumId w:val="9"/>
  </w:num>
  <w:num w:numId="35">
    <w:abstractNumId w:val="58"/>
  </w:num>
  <w:num w:numId="36">
    <w:abstractNumId w:val="25"/>
  </w:num>
  <w:num w:numId="37">
    <w:abstractNumId w:val="57"/>
  </w:num>
  <w:num w:numId="38">
    <w:abstractNumId w:val="60"/>
  </w:num>
  <w:num w:numId="39">
    <w:abstractNumId w:val="67"/>
  </w:num>
  <w:num w:numId="40">
    <w:abstractNumId w:val="87"/>
  </w:num>
  <w:num w:numId="41">
    <w:abstractNumId w:val="68"/>
  </w:num>
  <w:num w:numId="42">
    <w:abstractNumId w:val="37"/>
  </w:num>
  <w:num w:numId="43">
    <w:abstractNumId w:val="21"/>
  </w:num>
  <w:num w:numId="44">
    <w:abstractNumId w:val="64"/>
  </w:num>
  <w:num w:numId="45">
    <w:abstractNumId w:val="36"/>
  </w:num>
  <w:num w:numId="46">
    <w:abstractNumId w:val="69"/>
  </w:num>
  <w:num w:numId="47">
    <w:abstractNumId w:val="24"/>
  </w:num>
  <w:num w:numId="48">
    <w:abstractNumId w:val="70"/>
  </w:num>
  <w:num w:numId="49">
    <w:abstractNumId w:val="81"/>
  </w:num>
  <w:num w:numId="50">
    <w:abstractNumId w:val="56"/>
  </w:num>
  <w:num w:numId="51">
    <w:abstractNumId w:val="63"/>
  </w:num>
  <w:num w:numId="52">
    <w:abstractNumId w:val="42"/>
  </w:num>
  <w:num w:numId="53">
    <w:abstractNumId w:val="48"/>
  </w:num>
  <w:num w:numId="54">
    <w:abstractNumId w:val="29"/>
  </w:num>
  <w:num w:numId="55">
    <w:abstractNumId w:val="18"/>
  </w:num>
  <w:num w:numId="56">
    <w:abstractNumId w:val="75"/>
  </w:num>
  <w:num w:numId="57">
    <w:abstractNumId w:val="40"/>
  </w:num>
  <w:num w:numId="58">
    <w:abstractNumId w:val="52"/>
  </w:num>
  <w:num w:numId="59">
    <w:abstractNumId w:val="71"/>
  </w:num>
  <w:num w:numId="60">
    <w:abstractNumId w:val="38"/>
  </w:num>
  <w:num w:numId="61">
    <w:abstractNumId w:val="12"/>
  </w:num>
  <w:num w:numId="62">
    <w:abstractNumId w:val="43"/>
  </w:num>
  <w:num w:numId="63">
    <w:abstractNumId w:val="76"/>
  </w:num>
  <w:num w:numId="64">
    <w:abstractNumId w:val="30"/>
  </w:num>
  <w:num w:numId="65">
    <w:abstractNumId w:val="66"/>
  </w:num>
  <w:num w:numId="66">
    <w:abstractNumId w:val="14"/>
  </w:num>
  <w:num w:numId="67">
    <w:abstractNumId w:val="22"/>
  </w:num>
  <w:num w:numId="68">
    <w:abstractNumId w:val="19"/>
  </w:num>
  <w:num w:numId="69">
    <w:abstractNumId w:val="47"/>
  </w:num>
  <w:num w:numId="70">
    <w:abstractNumId w:val="73"/>
  </w:num>
  <w:num w:numId="71">
    <w:abstractNumId w:val="34"/>
  </w:num>
  <w:num w:numId="72">
    <w:abstractNumId w:val="51"/>
  </w:num>
  <w:num w:numId="73">
    <w:abstractNumId w:val="39"/>
  </w:num>
  <w:num w:numId="74">
    <w:abstractNumId w:val="44"/>
  </w:num>
  <w:num w:numId="75">
    <w:abstractNumId w:val="0"/>
  </w:num>
  <w:num w:numId="76">
    <w:abstractNumId w:val="79"/>
  </w:num>
  <w:num w:numId="77">
    <w:abstractNumId w:val="32"/>
  </w:num>
  <w:num w:numId="78">
    <w:abstractNumId w:val="33"/>
  </w:num>
  <w:num w:numId="79">
    <w:abstractNumId w:val="62"/>
  </w:num>
  <w:num w:numId="80">
    <w:abstractNumId w:val="49"/>
  </w:num>
  <w:num w:numId="81">
    <w:abstractNumId w:val="77"/>
  </w:num>
  <w:num w:numId="82">
    <w:abstractNumId w:val="28"/>
  </w:num>
  <w:num w:numId="83">
    <w:abstractNumId w:val="45"/>
  </w:num>
  <w:num w:numId="84">
    <w:abstractNumId w:val="84"/>
  </w:num>
  <w:num w:numId="85">
    <w:abstractNumId w:val="53"/>
  </w:num>
  <w:num w:numId="86">
    <w:abstractNumId w:val="11"/>
  </w:num>
  <w:num w:numId="87">
    <w:abstractNumId w:val="27"/>
  </w:num>
  <w:num w:numId="88">
    <w:abstractNumId w:val="10"/>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20"/>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08C3"/>
    <w:rsid w:val="00010CB9"/>
    <w:rsid w:val="00012257"/>
    <w:rsid w:val="0001473F"/>
    <w:rsid w:val="0002254A"/>
    <w:rsid w:val="00042282"/>
    <w:rsid w:val="0004407B"/>
    <w:rsid w:val="00046225"/>
    <w:rsid w:val="000541C6"/>
    <w:rsid w:val="00056F52"/>
    <w:rsid w:val="0006130A"/>
    <w:rsid w:val="00067DA6"/>
    <w:rsid w:val="000734EE"/>
    <w:rsid w:val="000939B9"/>
    <w:rsid w:val="000961D3"/>
    <w:rsid w:val="000A13A6"/>
    <w:rsid w:val="000A3DB5"/>
    <w:rsid w:val="000A4638"/>
    <w:rsid w:val="000A5766"/>
    <w:rsid w:val="000B328E"/>
    <w:rsid w:val="000B428F"/>
    <w:rsid w:val="000B66F1"/>
    <w:rsid w:val="000B6AF5"/>
    <w:rsid w:val="000D0BB4"/>
    <w:rsid w:val="000D2E92"/>
    <w:rsid w:val="000E1364"/>
    <w:rsid w:val="000E5E4F"/>
    <w:rsid w:val="000F1928"/>
    <w:rsid w:val="000F4A2E"/>
    <w:rsid w:val="0010025C"/>
    <w:rsid w:val="001061C6"/>
    <w:rsid w:val="00114810"/>
    <w:rsid w:val="00117915"/>
    <w:rsid w:val="001335A7"/>
    <w:rsid w:val="00134C16"/>
    <w:rsid w:val="001370B9"/>
    <w:rsid w:val="00137789"/>
    <w:rsid w:val="001422A8"/>
    <w:rsid w:val="0014314D"/>
    <w:rsid w:val="00156E33"/>
    <w:rsid w:val="00164137"/>
    <w:rsid w:val="00164E47"/>
    <w:rsid w:val="001760F8"/>
    <w:rsid w:val="00183369"/>
    <w:rsid w:val="00187481"/>
    <w:rsid w:val="00187EA3"/>
    <w:rsid w:val="00191DE2"/>
    <w:rsid w:val="00194E19"/>
    <w:rsid w:val="00195267"/>
    <w:rsid w:val="001A1B78"/>
    <w:rsid w:val="001A1FE3"/>
    <w:rsid w:val="001A2493"/>
    <w:rsid w:val="001B1642"/>
    <w:rsid w:val="001B1BD8"/>
    <w:rsid w:val="001C00D7"/>
    <w:rsid w:val="001C2C32"/>
    <w:rsid w:val="001C6321"/>
    <w:rsid w:val="001D0C60"/>
    <w:rsid w:val="001D3FD6"/>
    <w:rsid w:val="001E0CA5"/>
    <w:rsid w:val="001F2726"/>
    <w:rsid w:val="001F38EB"/>
    <w:rsid w:val="00204766"/>
    <w:rsid w:val="00205F96"/>
    <w:rsid w:val="00227841"/>
    <w:rsid w:val="002278CF"/>
    <w:rsid w:val="00230D91"/>
    <w:rsid w:val="002336D6"/>
    <w:rsid w:val="00234D64"/>
    <w:rsid w:val="00235A6F"/>
    <w:rsid w:val="002403E6"/>
    <w:rsid w:val="00262E5D"/>
    <w:rsid w:val="00264D2A"/>
    <w:rsid w:val="002651FC"/>
    <w:rsid w:val="00273AED"/>
    <w:rsid w:val="00292D85"/>
    <w:rsid w:val="00293DFC"/>
    <w:rsid w:val="002965BE"/>
    <w:rsid w:val="0029667F"/>
    <w:rsid w:val="0029688E"/>
    <w:rsid w:val="002A2F6A"/>
    <w:rsid w:val="002A3B6B"/>
    <w:rsid w:val="002A3D88"/>
    <w:rsid w:val="002A6A86"/>
    <w:rsid w:val="002A77FE"/>
    <w:rsid w:val="002B096B"/>
    <w:rsid w:val="002B2787"/>
    <w:rsid w:val="002B2AF4"/>
    <w:rsid w:val="002C08D6"/>
    <w:rsid w:val="002C0C12"/>
    <w:rsid w:val="002C503C"/>
    <w:rsid w:val="002C6541"/>
    <w:rsid w:val="002C7D95"/>
    <w:rsid w:val="002D0249"/>
    <w:rsid w:val="002D4D21"/>
    <w:rsid w:val="002D4D6F"/>
    <w:rsid w:val="002D5E7D"/>
    <w:rsid w:val="002D71A0"/>
    <w:rsid w:val="002E0331"/>
    <w:rsid w:val="002E081D"/>
    <w:rsid w:val="002E2744"/>
    <w:rsid w:val="002E3D54"/>
    <w:rsid w:val="002F0B28"/>
    <w:rsid w:val="002F38A9"/>
    <w:rsid w:val="002F6772"/>
    <w:rsid w:val="002F7D88"/>
    <w:rsid w:val="00301A96"/>
    <w:rsid w:val="00301ADA"/>
    <w:rsid w:val="003025CD"/>
    <w:rsid w:val="00304668"/>
    <w:rsid w:val="00304796"/>
    <w:rsid w:val="00306F4E"/>
    <w:rsid w:val="00313897"/>
    <w:rsid w:val="003172AE"/>
    <w:rsid w:val="00317663"/>
    <w:rsid w:val="00317D41"/>
    <w:rsid w:val="00323D05"/>
    <w:rsid w:val="00325915"/>
    <w:rsid w:val="00326C1F"/>
    <w:rsid w:val="00332316"/>
    <w:rsid w:val="00332A43"/>
    <w:rsid w:val="00334E7D"/>
    <w:rsid w:val="00341302"/>
    <w:rsid w:val="00341DA8"/>
    <w:rsid w:val="003428BA"/>
    <w:rsid w:val="00344839"/>
    <w:rsid w:val="003510CD"/>
    <w:rsid w:val="0036540D"/>
    <w:rsid w:val="00366A3A"/>
    <w:rsid w:val="003677AC"/>
    <w:rsid w:val="00371B7D"/>
    <w:rsid w:val="0037573D"/>
    <w:rsid w:val="003809DA"/>
    <w:rsid w:val="003838B9"/>
    <w:rsid w:val="00386A20"/>
    <w:rsid w:val="00387AA8"/>
    <w:rsid w:val="003A2446"/>
    <w:rsid w:val="003A2E1E"/>
    <w:rsid w:val="003A2E32"/>
    <w:rsid w:val="003A3297"/>
    <w:rsid w:val="003A3BF7"/>
    <w:rsid w:val="003A4D35"/>
    <w:rsid w:val="003A4EAB"/>
    <w:rsid w:val="003B35C3"/>
    <w:rsid w:val="003B58D0"/>
    <w:rsid w:val="003D2472"/>
    <w:rsid w:val="003D7645"/>
    <w:rsid w:val="003D7EA2"/>
    <w:rsid w:val="003E2BDC"/>
    <w:rsid w:val="003E5E42"/>
    <w:rsid w:val="003F5FD6"/>
    <w:rsid w:val="003F6CC9"/>
    <w:rsid w:val="00400D84"/>
    <w:rsid w:val="00411A81"/>
    <w:rsid w:val="004131AC"/>
    <w:rsid w:val="00414475"/>
    <w:rsid w:val="00420CC1"/>
    <w:rsid w:val="0042168B"/>
    <w:rsid w:val="0042447C"/>
    <w:rsid w:val="00427178"/>
    <w:rsid w:val="00431CA5"/>
    <w:rsid w:val="00432159"/>
    <w:rsid w:val="0043276F"/>
    <w:rsid w:val="004340FA"/>
    <w:rsid w:val="0043790A"/>
    <w:rsid w:val="00443CDD"/>
    <w:rsid w:val="00447A3E"/>
    <w:rsid w:val="00456FA4"/>
    <w:rsid w:val="00462156"/>
    <w:rsid w:val="004708C3"/>
    <w:rsid w:val="004821E0"/>
    <w:rsid w:val="00491F7A"/>
    <w:rsid w:val="00492D25"/>
    <w:rsid w:val="004938F4"/>
    <w:rsid w:val="004967DB"/>
    <w:rsid w:val="00497D24"/>
    <w:rsid w:val="004A0D0F"/>
    <w:rsid w:val="004A3984"/>
    <w:rsid w:val="004A6CD2"/>
    <w:rsid w:val="004B1D05"/>
    <w:rsid w:val="004B4046"/>
    <w:rsid w:val="004B49D9"/>
    <w:rsid w:val="004C0020"/>
    <w:rsid w:val="004C0AF2"/>
    <w:rsid w:val="004C139A"/>
    <w:rsid w:val="004C26FB"/>
    <w:rsid w:val="004C2E43"/>
    <w:rsid w:val="004C328F"/>
    <w:rsid w:val="004C4CEC"/>
    <w:rsid w:val="004C525B"/>
    <w:rsid w:val="004C5C35"/>
    <w:rsid w:val="004C74E1"/>
    <w:rsid w:val="004D2A9E"/>
    <w:rsid w:val="004D4CEF"/>
    <w:rsid w:val="004D7D27"/>
    <w:rsid w:val="004E16F7"/>
    <w:rsid w:val="004E465C"/>
    <w:rsid w:val="004E5E18"/>
    <w:rsid w:val="004E6B9E"/>
    <w:rsid w:val="004F425B"/>
    <w:rsid w:val="004F7EFB"/>
    <w:rsid w:val="005057CC"/>
    <w:rsid w:val="00507F9C"/>
    <w:rsid w:val="00514BF2"/>
    <w:rsid w:val="005217DA"/>
    <w:rsid w:val="00521E97"/>
    <w:rsid w:val="00525739"/>
    <w:rsid w:val="005258DB"/>
    <w:rsid w:val="00526843"/>
    <w:rsid w:val="00530761"/>
    <w:rsid w:val="0053271B"/>
    <w:rsid w:val="00532F04"/>
    <w:rsid w:val="00541625"/>
    <w:rsid w:val="005430F7"/>
    <w:rsid w:val="005524F0"/>
    <w:rsid w:val="00552F3A"/>
    <w:rsid w:val="00554325"/>
    <w:rsid w:val="00560077"/>
    <w:rsid w:val="0056068D"/>
    <w:rsid w:val="00563827"/>
    <w:rsid w:val="0056669F"/>
    <w:rsid w:val="00566EF5"/>
    <w:rsid w:val="005742AE"/>
    <w:rsid w:val="00585428"/>
    <w:rsid w:val="00593A9D"/>
    <w:rsid w:val="005A0C28"/>
    <w:rsid w:val="005A258D"/>
    <w:rsid w:val="005A5163"/>
    <w:rsid w:val="005B2636"/>
    <w:rsid w:val="005B2F69"/>
    <w:rsid w:val="005B346B"/>
    <w:rsid w:val="005B559B"/>
    <w:rsid w:val="005C1E8C"/>
    <w:rsid w:val="005C26DF"/>
    <w:rsid w:val="005C4CA9"/>
    <w:rsid w:val="005D3582"/>
    <w:rsid w:val="005D398D"/>
    <w:rsid w:val="005D5398"/>
    <w:rsid w:val="005E4E2C"/>
    <w:rsid w:val="005E4E88"/>
    <w:rsid w:val="005E7E8D"/>
    <w:rsid w:val="005F7F41"/>
    <w:rsid w:val="006023CA"/>
    <w:rsid w:val="00611856"/>
    <w:rsid w:val="00616A38"/>
    <w:rsid w:val="00620AD1"/>
    <w:rsid w:val="00621DE4"/>
    <w:rsid w:val="00624B40"/>
    <w:rsid w:val="006318C3"/>
    <w:rsid w:val="00633B90"/>
    <w:rsid w:val="00635EC2"/>
    <w:rsid w:val="00636203"/>
    <w:rsid w:val="00637BE8"/>
    <w:rsid w:val="00642D75"/>
    <w:rsid w:val="00643E46"/>
    <w:rsid w:val="0065488D"/>
    <w:rsid w:val="0066039C"/>
    <w:rsid w:val="00661BFE"/>
    <w:rsid w:val="00661F63"/>
    <w:rsid w:val="00664F14"/>
    <w:rsid w:val="00666A4F"/>
    <w:rsid w:val="00666F1D"/>
    <w:rsid w:val="0066721A"/>
    <w:rsid w:val="00671864"/>
    <w:rsid w:val="00671F66"/>
    <w:rsid w:val="00674BEC"/>
    <w:rsid w:val="00676090"/>
    <w:rsid w:val="006777E7"/>
    <w:rsid w:val="006854E2"/>
    <w:rsid w:val="006868EF"/>
    <w:rsid w:val="006A0F5C"/>
    <w:rsid w:val="006A16C9"/>
    <w:rsid w:val="006A69E9"/>
    <w:rsid w:val="006B156A"/>
    <w:rsid w:val="006B3781"/>
    <w:rsid w:val="006C46F9"/>
    <w:rsid w:val="006C6FB8"/>
    <w:rsid w:val="006D04D9"/>
    <w:rsid w:val="006D0B7F"/>
    <w:rsid w:val="006D2170"/>
    <w:rsid w:val="006D5A50"/>
    <w:rsid w:val="006D61D3"/>
    <w:rsid w:val="006F047F"/>
    <w:rsid w:val="006F12B6"/>
    <w:rsid w:val="006F403F"/>
    <w:rsid w:val="006F447C"/>
    <w:rsid w:val="006F4940"/>
    <w:rsid w:val="00704097"/>
    <w:rsid w:val="00704A18"/>
    <w:rsid w:val="00704F9D"/>
    <w:rsid w:val="0070619A"/>
    <w:rsid w:val="007062CC"/>
    <w:rsid w:val="00710D6A"/>
    <w:rsid w:val="007158E0"/>
    <w:rsid w:val="00715F8D"/>
    <w:rsid w:val="00723A0A"/>
    <w:rsid w:val="00724528"/>
    <w:rsid w:val="0072652B"/>
    <w:rsid w:val="007313D8"/>
    <w:rsid w:val="00741EE2"/>
    <w:rsid w:val="00742336"/>
    <w:rsid w:val="00743EFF"/>
    <w:rsid w:val="00747930"/>
    <w:rsid w:val="00757A4B"/>
    <w:rsid w:val="00761E1B"/>
    <w:rsid w:val="00762250"/>
    <w:rsid w:val="00765470"/>
    <w:rsid w:val="0076623B"/>
    <w:rsid w:val="00773E42"/>
    <w:rsid w:val="0078181B"/>
    <w:rsid w:val="00786047"/>
    <w:rsid w:val="0079255B"/>
    <w:rsid w:val="007925D5"/>
    <w:rsid w:val="00793523"/>
    <w:rsid w:val="00793F4A"/>
    <w:rsid w:val="00795FA9"/>
    <w:rsid w:val="007A135C"/>
    <w:rsid w:val="007A32D3"/>
    <w:rsid w:val="007A7235"/>
    <w:rsid w:val="007B3370"/>
    <w:rsid w:val="007C0103"/>
    <w:rsid w:val="007D4F05"/>
    <w:rsid w:val="007D7AB5"/>
    <w:rsid w:val="007E240B"/>
    <w:rsid w:val="007E487C"/>
    <w:rsid w:val="007F1747"/>
    <w:rsid w:val="007F3364"/>
    <w:rsid w:val="007F40AF"/>
    <w:rsid w:val="008066BA"/>
    <w:rsid w:val="00807C8B"/>
    <w:rsid w:val="00810B94"/>
    <w:rsid w:val="0081471F"/>
    <w:rsid w:val="00816A3A"/>
    <w:rsid w:val="008210C2"/>
    <w:rsid w:val="00823C12"/>
    <w:rsid w:val="008243CF"/>
    <w:rsid w:val="00827AB6"/>
    <w:rsid w:val="00830CE6"/>
    <w:rsid w:val="00836259"/>
    <w:rsid w:val="00843A55"/>
    <w:rsid w:val="0084588C"/>
    <w:rsid w:val="008509EC"/>
    <w:rsid w:val="0085479D"/>
    <w:rsid w:val="00854FAB"/>
    <w:rsid w:val="008572BC"/>
    <w:rsid w:val="00860383"/>
    <w:rsid w:val="00860D73"/>
    <w:rsid w:val="00873484"/>
    <w:rsid w:val="00877BA8"/>
    <w:rsid w:val="00877D6A"/>
    <w:rsid w:val="0088132A"/>
    <w:rsid w:val="00884CD6"/>
    <w:rsid w:val="008941D5"/>
    <w:rsid w:val="008A672A"/>
    <w:rsid w:val="008A69CC"/>
    <w:rsid w:val="008B0522"/>
    <w:rsid w:val="008B6896"/>
    <w:rsid w:val="008C410A"/>
    <w:rsid w:val="008D6EA8"/>
    <w:rsid w:val="008D71E2"/>
    <w:rsid w:val="008E2CAB"/>
    <w:rsid w:val="008E47C8"/>
    <w:rsid w:val="008F4C77"/>
    <w:rsid w:val="00900783"/>
    <w:rsid w:val="0090503C"/>
    <w:rsid w:val="00907716"/>
    <w:rsid w:val="009177B6"/>
    <w:rsid w:val="00921957"/>
    <w:rsid w:val="00921DB9"/>
    <w:rsid w:val="009313F8"/>
    <w:rsid w:val="009333FF"/>
    <w:rsid w:val="00936E3C"/>
    <w:rsid w:val="0094179C"/>
    <w:rsid w:val="00941959"/>
    <w:rsid w:val="00944D35"/>
    <w:rsid w:val="00950CB5"/>
    <w:rsid w:val="009559D5"/>
    <w:rsid w:val="00956481"/>
    <w:rsid w:val="00956899"/>
    <w:rsid w:val="009605FF"/>
    <w:rsid w:val="00961F55"/>
    <w:rsid w:val="00963785"/>
    <w:rsid w:val="009662D1"/>
    <w:rsid w:val="009714B3"/>
    <w:rsid w:val="00976003"/>
    <w:rsid w:val="0098123F"/>
    <w:rsid w:val="0098289B"/>
    <w:rsid w:val="009858D0"/>
    <w:rsid w:val="00991FF5"/>
    <w:rsid w:val="00994D7D"/>
    <w:rsid w:val="009974A5"/>
    <w:rsid w:val="009A25BD"/>
    <w:rsid w:val="009A25DD"/>
    <w:rsid w:val="009A7278"/>
    <w:rsid w:val="009A7842"/>
    <w:rsid w:val="009B0485"/>
    <w:rsid w:val="009C0A9C"/>
    <w:rsid w:val="009C3738"/>
    <w:rsid w:val="009D770B"/>
    <w:rsid w:val="009E67AA"/>
    <w:rsid w:val="009F1544"/>
    <w:rsid w:val="009F2A15"/>
    <w:rsid w:val="009F4EE1"/>
    <w:rsid w:val="009F7E1A"/>
    <w:rsid w:val="00A01609"/>
    <w:rsid w:val="00A03428"/>
    <w:rsid w:val="00A0728F"/>
    <w:rsid w:val="00A23D68"/>
    <w:rsid w:val="00A24B9E"/>
    <w:rsid w:val="00A2750B"/>
    <w:rsid w:val="00A40E38"/>
    <w:rsid w:val="00A43779"/>
    <w:rsid w:val="00A45A5A"/>
    <w:rsid w:val="00A50D60"/>
    <w:rsid w:val="00A519D6"/>
    <w:rsid w:val="00A51F8A"/>
    <w:rsid w:val="00A52E19"/>
    <w:rsid w:val="00A53722"/>
    <w:rsid w:val="00A53ED7"/>
    <w:rsid w:val="00A55FBA"/>
    <w:rsid w:val="00A57E46"/>
    <w:rsid w:val="00A64B24"/>
    <w:rsid w:val="00A70D35"/>
    <w:rsid w:val="00A711DF"/>
    <w:rsid w:val="00A73467"/>
    <w:rsid w:val="00A734C2"/>
    <w:rsid w:val="00A85DF4"/>
    <w:rsid w:val="00A87BB2"/>
    <w:rsid w:val="00A96E08"/>
    <w:rsid w:val="00AA4EC5"/>
    <w:rsid w:val="00AA68A9"/>
    <w:rsid w:val="00AC1A8C"/>
    <w:rsid w:val="00AC68DD"/>
    <w:rsid w:val="00AC77C2"/>
    <w:rsid w:val="00AD11AB"/>
    <w:rsid w:val="00AD5D99"/>
    <w:rsid w:val="00AE1BF3"/>
    <w:rsid w:val="00AF246A"/>
    <w:rsid w:val="00AF436F"/>
    <w:rsid w:val="00AF545D"/>
    <w:rsid w:val="00AF56C2"/>
    <w:rsid w:val="00B051EE"/>
    <w:rsid w:val="00B0677D"/>
    <w:rsid w:val="00B20811"/>
    <w:rsid w:val="00B24BD2"/>
    <w:rsid w:val="00B24E7B"/>
    <w:rsid w:val="00B26BF0"/>
    <w:rsid w:val="00B27A3F"/>
    <w:rsid w:val="00B3216C"/>
    <w:rsid w:val="00B358F5"/>
    <w:rsid w:val="00B50B96"/>
    <w:rsid w:val="00B51A46"/>
    <w:rsid w:val="00B567D0"/>
    <w:rsid w:val="00B65D94"/>
    <w:rsid w:val="00B718AE"/>
    <w:rsid w:val="00B82126"/>
    <w:rsid w:val="00B905DF"/>
    <w:rsid w:val="00B93F2E"/>
    <w:rsid w:val="00B97A16"/>
    <w:rsid w:val="00BA017B"/>
    <w:rsid w:val="00BB02B7"/>
    <w:rsid w:val="00BB205D"/>
    <w:rsid w:val="00BB458D"/>
    <w:rsid w:val="00BC3E00"/>
    <w:rsid w:val="00BD229C"/>
    <w:rsid w:val="00BE2FD3"/>
    <w:rsid w:val="00BE54F7"/>
    <w:rsid w:val="00BF02D2"/>
    <w:rsid w:val="00BF1A7B"/>
    <w:rsid w:val="00BF1FD1"/>
    <w:rsid w:val="00BF7AD3"/>
    <w:rsid w:val="00C12B44"/>
    <w:rsid w:val="00C13795"/>
    <w:rsid w:val="00C14671"/>
    <w:rsid w:val="00C254E4"/>
    <w:rsid w:val="00C2682E"/>
    <w:rsid w:val="00C26B37"/>
    <w:rsid w:val="00C2742F"/>
    <w:rsid w:val="00C30080"/>
    <w:rsid w:val="00C32037"/>
    <w:rsid w:val="00C36728"/>
    <w:rsid w:val="00C36D3D"/>
    <w:rsid w:val="00C45348"/>
    <w:rsid w:val="00C52C23"/>
    <w:rsid w:val="00C575B4"/>
    <w:rsid w:val="00C71331"/>
    <w:rsid w:val="00C72C20"/>
    <w:rsid w:val="00C7530C"/>
    <w:rsid w:val="00C83BD7"/>
    <w:rsid w:val="00C859B0"/>
    <w:rsid w:val="00C85AC8"/>
    <w:rsid w:val="00C90BED"/>
    <w:rsid w:val="00C91CCB"/>
    <w:rsid w:val="00C927C6"/>
    <w:rsid w:val="00C93A77"/>
    <w:rsid w:val="00C93C0B"/>
    <w:rsid w:val="00C94087"/>
    <w:rsid w:val="00CA5F94"/>
    <w:rsid w:val="00CA61AA"/>
    <w:rsid w:val="00CC2567"/>
    <w:rsid w:val="00CC310F"/>
    <w:rsid w:val="00CD3272"/>
    <w:rsid w:val="00CD4CB9"/>
    <w:rsid w:val="00CD5F24"/>
    <w:rsid w:val="00CD72A3"/>
    <w:rsid w:val="00CE0D33"/>
    <w:rsid w:val="00CF2EDB"/>
    <w:rsid w:val="00CF3159"/>
    <w:rsid w:val="00CF4F09"/>
    <w:rsid w:val="00CF6307"/>
    <w:rsid w:val="00CF662F"/>
    <w:rsid w:val="00D04A72"/>
    <w:rsid w:val="00D079F2"/>
    <w:rsid w:val="00D115DE"/>
    <w:rsid w:val="00D215DF"/>
    <w:rsid w:val="00D23C4C"/>
    <w:rsid w:val="00D3192F"/>
    <w:rsid w:val="00D37A0E"/>
    <w:rsid w:val="00D37B5D"/>
    <w:rsid w:val="00D44926"/>
    <w:rsid w:val="00D45E4B"/>
    <w:rsid w:val="00D5215F"/>
    <w:rsid w:val="00D5785E"/>
    <w:rsid w:val="00D620AE"/>
    <w:rsid w:val="00D62421"/>
    <w:rsid w:val="00D632AF"/>
    <w:rsid w:val="00D746A8"/>
    <w:rsid w:val="00D838D1"/>
    <w:rsid w:val="00D86456"/>
    <w:rsid w:val="00D87F03"/>
    <w:rsid w:val="00D90813"/>
    <w:rsid w:val="00D9550B"/>
    <w:rsid w:val="00D96739"/>
    <w:rsid w:val="00D97516"/>
    <w:rsid w:val="00D9779A"/>
    <w:rsid w:val="00DA0ADA"/>
    <w:rsid w:val="00DA20BC"/>
    <w:rsid w:val="00DA37F5"/>
    <w:rsid w:val="00DB49D9"/>
    <w:rsid w:val="00DB56D3"/>
    <w:rsid w:val="00DC1E54"/>
    <w:rsid w:val="00DC48D6"/>
    <w:rsid w:val="00DC6F8A"/>
    <w:rsid w:val="00DD0DDC"/>
    <w:rsid w:val="00DD593D"/>
    <w:rsid w:val="00DD7332"/>
    <w:rsid w:val="00DF0D81"/>
    <w:rsid w:val="00DF15B5"/>
    <w:rsid w:val="00E011A3"/>
    <w:rsid w:val="00E14662"/>
    <w:rsid w:val="00E1616F"/>
    <w:rsid w:val="00E1790F"/>
    <w:rsid w:val="00E21DB5"/>
    <w:rsid w:val="00E311F7"/>
    <w:rsid w:val="00E332AD"/>
    <w:rsid w:val="00E37F8A"/>
    <w:rsid w:val="00E42B30"/>
    <w:rsid w:val="00E440D4"/>
    <w:rsid w:val="00E4415E"/>
    <w:rsid w:val="00E60BCA"/>
    <w:rsid w:val="00E613CF"/>
    <w:rsid w:val="00E62F5C"/>
    <w:rsid w:val="00E653F8"/>
    <w:rsid w:val="00E67042"/>
    <w:rsid w:val="00E67415"/>
    <w:rsid w:val="00E721FA"/>
    <w:rsid w:val="00E73E72"/>
    <w:rsid w:val="00E8354C"/>
    <w:rsid w:val="00E93E38"/>
    <w:rsid w:val="00E97C04"/>
    <w:rsid w:val="00EA54B6"/>
    <w:rsid w:val="00EB2AE7"/>
    <w:rsid w:val="00EB2FCA"/>
    <w:rsid w:val="00EB4261"/>
    <w:rsid w:val="00EB5E20"/>
    <w:rsid w:val="00EC4D23"/>
    <w:rsid w:val="00ED1C56"/>
    <w:rsid w:val="00ED35D0"/>
    <w:rsid w:val="00EE22C2"/>
    <w:rsid w:val="00EE3973"/>
    <w:rsid w:val="00EE3DCB"/>
    <w:rsid w:val="00EE3EFB"/>
    <w:rsid w:val="00EE53F5"/>
    <w:rsid w:val="00EE616F"/>
    <w:rsid w:val="00EF7D9F"/>
    <w:rsid w:val="00F03501"/>
    <w:rsid w:val="00F07EA8"/>
    <w:rsid w:val="00F15DA5"/>
    <w:rsid w:val="00F22531"/>
    <w:rsid w:val="00F2276F"/>
    <w:rsid w:val="00F26D49"/>
    <w:rsid w:val="00F3080E"/>
    <w:rsid w:val="00F30C09"/>
    <w:rsid w:val="00F336F9"/>
    <w:rsid w:val="00F37314"/>
    <w:rsid w:val="00F37F20"/>
    <w:rsid w:val="00F45454"/>
    <w:rsid w:val="00F50FC6"/>
    <w:rsid w:val="00F517D2"/>
    <w:rsid w:val="00F544B3"/>
    <w:rsid w:val="00F553AF"/>
    <w:rsid w:val="00F57526"/>
    <w:rsid w:val="00F57546"/>
    <w:rsid w:val="00F57D10"/>
    <w:rsid w:val="00F60EB4"/>
    <w:rsid w:val="00F62FE8"/>
    <w:rsid w:val="00F6625C"/>
    <w:rsid w:val="00F672F0"/>
    <w:rsid w:val="00F67CBF"/>
    <w:rsid w:val="00F73CFC"/>
    <w:rsid w:val="00F8690D"/>
    <w:rsid w:val="00F911B9"/>
    <w:rsid w:val="00F94FF6"/>
    <w:rsid w:val="00F96264"/>
    <w:rsid w:val="00FA2EA9"/>
    <w:rsid w:val="00FA7CF3"/>
    <w:rsid w:val="00FB068C"/>
    <w:rsid w:val="00FC2E66"/>
    <w:rsid w:val="00FC7CE1"/>
    <w:rsid w:val="00FD1F5F"/>
    <w:rsid w:val="00FD20F7"/>
    <w:rsid w:val="00FD47D7"/>
    <w:rsid w:val="00FD5287"/>
    <w:rsid w:val="00FE3B04"/>
    <w:rsid w:val="00FE5FA1"/>
    <w:rsid w:val="00FE60F4"/>
    <w:rsid w:val="00FF07CA"/>
  </w:rsids>
  <m:mathPr>
    <m:mathFont m:val="Cambria Math"/>
    <m:brkBin m:val="before"/>
    <m:brkBinSub m:val="--"/>
    <m:smallFrac m:val="0"/>
    <m:dispDef m:val="0"/>
    <m:lMargin m:val="0"/>
    <m:rMargin m:val="0"/>
    <m:defJc m:val="centerGroup"/>
    <m:wrapRight/>
    <m:intLim m:val="subSup"/>
    <m:naryLim m:val="subSup"/>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5"/>
    <o:shapelayout v:ext="edit">
      <o:idmap v:ext="edit" data="1"/>
    </o:shapelayout>
  </w:shapeDefaults>
  <w:doNotEmbedSmartTags/>
  <w:decimalSymbol w:val="."/>
  <w:listSeparator w:val=","/>
  <w14:docId w14:val="15792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GB" w:eastAsia="ja-JP"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254A"/>
    <w:rPr>
      <w:sz w:val="24"/>
    </w:rPr>
  </w:style>
  <w:style w:type="paragraph" w:styleId="Heading1">
    <w:name w:val="heading 1"/>
    <w:basedOn w:val="DHChapterHead"/>
    <w:next w:val="Normal"/>
    <w:link w:val="Heading1Char"/>
    <w:uiPriority w:val="9"/>
    <w:qFormat/>
    <w:rsid w:val="009F4EE1"/>
    <w:pPr>
      <w:outlineLvl w:val="0"/>
    </w:pPr>
    <w:rPr>
      <w:b/>
      <w:color w:val="auto"/>
      <w:sz w:val="28"/>
      <w:szCs w:val="28"/>
    </w:rPr>
  </w:style>
  <w:style w:type="paragraph" w:styleId="Heading2">
    <w:name w:val="heading 2"/>
    <w:basedOn w:val="Normal"/>
    <w:next w:val="Normal"/>
    <w:link w:val="Heading2Char"/>
    <w:uiPriority w:val="9"/>
    <w:semiHidden/>
    <w:unhideWhenUsed/>
    <w:qFormat/>
    <w:rsid w:val="00530761"/>
    <w:pPr>
      <w:keepNext/>
      <w:keepLines/>
      <w:spacing w:before="200" w:after="0"/>
      <w:outlineLvl w:val="1"/>
    </w:pPr>
    <w:rPr>
      <w:rFonts w:asciiTheme="majorHAnsi" w:eastAsiaTheme="majorEastAsia" w:hAnsiTheme="majorHAnsi" w:cstheme="majorBidi"/>
      <w:b/>
      <w:bCs/>
      <w:color w:val="4F81BD" w:themeColor="accent1"/>
      <w:sz w:val="26"/>
      <w:szCs w:val="2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HChapterHead">
    <w:name w:val="DH Chapter Head"/>
    <w:basedOn w:val="DHTitle"/>
    <w:rsid w:val="00532F04"/>
    <w:rPr>
      <w:b w:val="0"/>
    </w:rPr>
  </w:style>
  <w:style w:type="paragraph" w:customStyle="1" w:styleId="DHTitle">
    <w:name w:val="DH Title"/>
    <w:basedOn w:val="Normal"/>
    <w:link w:val="DHTitleChar"/>
    <w:rsid w:val="00532F04"/>
    <w:pPr>
      <w:spacing w:after="0" w:line="660" w:lineRule="exact"/>
    </w:pPr>
    <w:rPr>
      <w:rFonts w:ascii="Arial" w:hAnsi="Arial" w:cs="Arial"/>
      <w:b/>
      <w:color w:val="009966"/>
      <w:sz w:val="60"/>
      <w:lang w:eastAsia="en-US"/>
    </w:rPr>
  </w:style>
  <w:style w:type="character" w:customStyle="1" w:styleId="DHTitleChar">
    <w:name w:val="DH Title Char"/>
    <w:link w:val="DHTitle"/>
    <w:locked/>
    <w:rsid w:val="00532F04"/>
    <w:rPr>
      <w:rFonts w:ascii="Arial" w:hAnsi="Arial" w:cs="Arial"/>
      <w:b/>
      <w:color w:val="009966"/>
      <w:sz w:val="60"/>
      <w:lang w:eastAsia="en-US"/>
    </w:rPr>
  </w:style>
  <w:style w:type="character" w:customStyle="1" w:styleId="Heading1Char">
    <w:name w:val="Heading 1 Char"/>
    <w:basedOn w:val="DefaultParagraphFont"/>
    <w:link w:val="Heading1"/>
    <w:uiPriority w:val="9"/>
    <w:rsid w:val="009F4EE1"/>
    <w:rPr>
      <w:rFonts w:ascii="Arial" w:hAnsi="Arial" w:cs="Arial"/>
      <w:b/>
      <w:sz w:val="28"/>
      <w:szCs w:val="28"/>
      <w:lang w:eastAsia="en-US"/>
    </w:rPr>
  </w:style>
  <w:style w:type="character" w:customStyle="1" w:styleId="Heading2Char">
    <w:name w:val="Heading 2 Char"/>
    <w:basedOn w:val="DefaultParagraphFont"/>
    <w:link w:val="Heading2"/>
    <w:uiPriority w:val="9"/>
    <w:semiHidden/>
    <w:rsid w:val="00530761"/>
    <w:rPr>
      <w:rFonts w:asciiTheme="majorHAnsi" w:eastAsiaTheme="majorEastAsia" w:hAnsiTheme="majorHAnsi" w:cstheme="majorBidi"/>
      <w:b/>
      <w:bCs/>
      <w:color w:val="4F81BD" w:themeColor="accent1"/>
      <w:sz w:val="26"/>
      <w:szCs w:val="26"/>
      <w:lang w:eastAsia="en-GB"/>
    </w:rPr>
  </w:style>
  <w:style w:type="paragraph" w:styleId="BalloonText">
    <w:name w:val="Balloon Text"/>
    <w:basedOn w:val="Normal"/>
    <w:link w:val="BalloonTextChar"/>
    <w:uiPriority w:val="99"/>
    <w:semiHidden/>
    <w:unhideWhenUsed/>
    <w:rsid w:val="004708C3"/>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708C3"/>
    <w:rPr>
      <w:rFonts w:ascii="Lucida Grande" w:hAnsi="Lucida Grande" w:cs="Lucida Grande"/>
      <w:sz w:val="18"/>
      <w:szCs w:val="18"/>
      <w:lang w:val="en-US"/>
    </w:rPr>
  </w:style>
  <w:style w:type="character" w:styleId="Hyperlink">
    <w:name w:val="Hyperlink"/>
    <w:uiPriority w:val="99"/>
    <w:unhideWhenUsed/>
    <w:rsid w:val="00532F04"/>
    <w:rPr>
      <w:color w:val="0000FF"/>
      <w:u w:val="single"/>
    </w:rPr>
  </w:style>
  <w:style w:type="paragraph" w:styleId="TOC1">
    <w:name w:val="toc 1"/>
    <w:basedOn w:val="Normal"/>
    <w:next w:val="Normal"/>
    <w:autoRedefine/>
    <w:uiPriority w:val="39"/>
    <w:unhideWhenUsed/>
    <w:qFormat/>
    <w:rsid w:val="00E37F8A"/>
    <w:pPr>
      <w:spacing w:after="0"/>
    </w:pPr>
    <w:rPr>
      <w:rFonts w:ascii="Arial" w:eastAsia="Times New Roman" w:hAnsi="Arial" w:cs="Arial"/>
      <w:lang w:eastAsia="en-US"/>
    </w:rPr>
  </w:style>
  <w:style w:type="paragraph" w:customStyle="1" w:styleId="DHBodycopy">
    <w:name w:val="DH Body copy"/>
    <w:basedOn w:val="Normal"/>
    <w:rsid w:val="00532F04"/>
    <w:pPr>
      <w:spacing w:after="0" w:line="320" w:lineRule="exact"/>
    </w:pPr>
    <w:rPr>
      <w:rFonts w:ascii="Arial" w:eastAsia="Times New Roman" w:hAnsi="Arial" w:cs="Times New Roman"/>
      <w:lang w:eastAsia="en-US"/>
    </w:rPr>
  </w:style>
  <w:style w:type="paragraph" w:customStyle="1" w:styleId="DHtitlepagetext">
    <w:name w:val="DH title page text"/>
    <w:basedOn w:val="DHTitle"/>
    <w:rsid w:val="00532F04"/>
    <w:rPr>
      <w:color w:val="auto"/>
      <w:sz w:val="24"/>
    </w:rPr>
  </w:style>
  <w:style w:type="paragraph" w:customStyle="1" w:styleId="DHBulletlist">
    <w:name w:val="DH Bullet list"/>
    <w:basedOn w:val="Normal"/>
    <w:rsid w:val="00532F04"/>
    <w:pPr>
      <w:tabs>
        <w:tab w:val="num" w:pos="360"/>
      </w:tabs>
      <w:spacing w:after="0" w:line="320" w:lineRule="exact"/>
    </w:pPr>
    <w:rPr>
      <w:rFonts w:ascii="Arial" w:eastAsia="Times New Roman" w:hAnsi="Arial" w:cs="Times New Roman"/>
      <w:lang w:eastAsia="en-US"/>
    </w:rPr>
  </w:style>
  <w:style w:type="paragraph" w:customStyle="1" w:styleId="DHSubtitle">
    <w:name w:val="DH Subtitle"/>
    <w:basedOn w:val="Normal"/>
    <w:rsid w:val="00532F04"/>
    <w:pPr>
      <w:spacing w:after="0" w:line="500" w:lineRule="exact"/>
    </w:pPr>
    <w:rPr>
      <w:rFonts w:ascii="Times New Roman" w:eastAsia="Times New Roman" w:hAnsi="Times New Roman" w:cs="Times New Roman"/>
      <w:i/>
      <w:sz w:val="46"/>
      <w:lang w:eastAsia="en-US"/>
    </w:rPr>
  </w:style>
  <w:style w:type="paragraph" w:customStyle="1" w:styleId="DHSecondaryHeadingOne">
    <w:name w:val="DH Secondary Heading One"/>
    <w:basedOn w:val="DHTitle"/>
    <w:rsid w:val="00532F04"/>
    <w:pPr>
      <w:numPr>
        <w:numId w:val="1"/>
      </w:numPr>
      <w:spacing w:line="360" w:lineRule="exact"/>
      <w:ind w:left="0" w:firstLine="0"/>
    </w:pPr>
    <w:rPr>
      <w:b w:val="0"/>
      <w:sz w:val="28"/>
    </w:rPr>
  </w:style>
  <w:style w:type="paragraph" w:styleId="TOCHeading">
    <w:name w:val="TOC Heading"/>
    <w:basedOn w:val="Heading1"/>
    <w:next w:val="Normal"/>
    <w:uiPriority w:val="39"/>
    <w:semiHidden/>
    <w:unhideWhenUsed/>
    <w:qFormat/>
    <w:rsid w:val="00530761"/>
    <w:pPr>
      <w:keepNext/>
      <w:keepLines/>
      <w:spacing w:before="480" w:line="240" w:lineRule="auto"/>
      <w:outlineLvl w:val="9"/>
    </w:pPr>
    <w:rPr>
      <w:rFonts w:asciiTheme="majorHAnsi" w:eastAsiaTheme="majorEastAsia" w:hAnsiTheme="majorHAnsi" w:cstheme="majorBidi"/>
      <w:bCs/>
      <w:color w:val="365F91" w:themeColor="accent1" w:themeShade="BF"/>
      <w:lang w:val="en-US" w:eastAsia="ja-JP"/>
    </w:rPr>
  </w:style>
  <w:style w:type="paragraph" w:styleId="TOC2">
    <w:name w:val="toc 2"/>
    <w:basedOn w:val="Normal"/>
    <w:next w:val="Normal"/>
    <w:autoRedefine/>
    <w:uiPriority w:val="39"/>
    <w:unhideWhenUsed/>
    <w:qFormat/>
    <w:rsid w:val="00530761"/>
    <w:pPr>
      <w:spacing w:after="100"/>
      <w:ind w:left="240"/>
    </w:pPr>
  </w:style>
  <w:style w:type="paragraph" w:customStyle="1" w:styleId="Style2">
    <w:name w:val="Style2"/>
    <w:basedOn w:val="Normal"/>
    <w:qFormat/>
    <w:rsid w:val="00530761"/>
    <w:pPr>
      <w:spacing w:after="0"/>
    </w:pPr>
    <w:rPr>
      <w:rFonts w:ascii="Times New Roman" w:eastAsia="Times New Roman" w:hAnsi="Times New Roman" w:cs="Times New Roman"/>
      <w:szCs w:val="24"/>
      <w:lang w:eastAsia="en-GB"/>
    </w:rPr>
  </w:style>
  <w:style w:type="paragraph" w:customStyle="1" w:styleId="TitleV5">
    <w:name w:val="Title V5"/>
    <w:basedOn w:val="Normal"/>
    <w:next w:val="Normal"/>
    <w:qFormat/>
    <w:rsid w:val="00530761"/>
    <w:pPr>
      <w:numPr>
        <w:ilvl w:val="1"/>
        <w:numId w:val="2"/>
      </w:numPr>
      <w:spacing w:after="0"/>
      <w:jc w:val="both"/>
    </w:pPr>
    <w:rPr>
      <w:rFonts w:ascii="Arial" w:eastAsia="Times New Roman" w:hAnsi="Arial" w:cs="Arial"/>
      <w:sz w:val="20"/>
      <w:lang w:eastAsia="en-GB"/>
    </w:rPr>
  </w:style>
  <w:style w:type="paragraph" w:styleId="Header">
    <w:name w:val="header"/>
    <w:basedOn w:val="Normal"/>
    <w:link w:val="HeaderChar"/>
    <w:uiPriority w:val="99"/>
    <w:unhideWhenUsed/>
    <w:rsid w:val="00530761"/>
    <w:pPr>
      <w:tabs>
        <w:tab w:val="center" w:pos="4513"/>
        <w:tab w:val="right" w:pos="9026"/>
      </w:tabs>
      <w:spacing w:after="0"/>
    </w:pPr>
    <w:rPr>
      <w:rFonts w:ascii="Times New Roman" w:eastAsia="Times New Roman" w:hAnsi="Times New Roman" w:cs="Times New Roman"/>
      <w:szCs w:val="24"/>
      <w:lang w:eastAsia="en-GB"/>
    </w:rPr>
  </w:style>
  <w:style w:type="character" w:customStyle="1" w:styleId="HeaderChar">
    <w:name w:val="Header Char"/>
    <w:basedOn w:val="DefaultParagraphFont"/>
    <w:link w:val="Header"/>
    <w:uiPriority w:val="99"/>
    <w:rsid w:val="00530761"/>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530761"/>
    <w:pPr>
      <w:tabs>
        <w:tab w:val="center" w:pos="4513"/>
        <w:tab w:val="right" w:pos="9026"/>
      </w:tabs>
      <w:spacing w:after="0"/>
    </w:pPr>
    <w:rPr>
      <w:rFonts w:ascii="Times New Roman" w:eastAsia="Times New Roman" w:hAnsi="Times New Roman" w:cs="Times New Roman"/>
      <w:szCs w:val="24"/>
      <w:lang w:eastAsia="en-GB"/>
    </w:rPr>
  </w:style>
  <w:style w:type="character" w:customStyle="1" w:styleId="FooterChar">
    <w:name w:val="Footer Char"/>
    <w:basedOn w:val="DefaultParagraphFont"/>
    <w:link w:val="Footer"/>
    <w:uiPriority w:val="99"/>
    <w:rsid w:val="00530761"/>
    <w:rPr>
      <w:rFonts w:ascii="Times New Roman" w:eastAsia="Times New Roman" w:hAnsi="Times New Roman" w:cs="Times New Roman"/>
      <w:sz w:val="24"/>
      <w:szCs w:val="24"/>
      <w:lang w:eastAsia="en-GB"/>
    </w:rPr>
  </w:style>
  <w:style w:type="table" w:styleId="TableGrid">
    <w:name w:val="Table Grid"/>
    <w:basedOn w:val="TableNormal"/>
    <w:uiPriority w:val="59"/>
    <w:rsid w:val="00530761"/>
    <w:pPr>
      <w:spacing w:after="0"/>
    </w:pPr>
    <w:rPr>
      <w:rFonts w:ascii="Times New Roman" w:eastAsia="Times New Rom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qFormat/>
    <w:rsid w:val="00530761"/>
    <w:pPr>
      <w:spacing w:after="0"/>
      <w:ind w:left="720"/>
    </w:pPr>
    <w:rPr>
      <w:rFonts w:ascii="Times New Roman" w:eastAsia="Times New Roman" w:hAnsi="Times New Roman" w:cs="Times New Roman"/>
      <w:szCs w:val="24"/>
      <w:lang w:eastAsia="en-GB"/>
    </w:rPr>
  </w:style>
  <w:style w:type="character" w:customStyle="1" w:styleId="FootnoteTextChar">
    <w:name w:val="Footnote Text Char"/>
    <w:basedOn w:val="DefaultParagraphFont"/>
    <w:link w:val="FootnoteText"/>
    <w:semiHidden/>
    <w:rsid w:val="00530761"/>
    <w:rPr>
      <w:rFonts w:ascii="Times New Roman" w:eastAsia="Times New Roman" w:hAnsi="Times New Roman" w:cs="Times New Roman"/>
      <w:sz w:val="24"/>
      <w:szCs w:val="24"/>
      <w:lang w:eastAsia="en-US"/>
    </w:rPr>
  </w:style>
  <w:style w:type="paragraph" w:styleId="FootnoteText">
    <w:name w:val="footnote text"/>
    <w:basedOn w:val="Normal"/>
    <w:link w:val="FootnoteTextChar"/>
    <w:semiHidden/>
    <w:rsid w:val="00530761"/>
    <w:pPr>
      <w:spacing w:after="0"/>
    </w:pPr>
    <w:rPr>
      <w:rFonts w:ascii="Times New Roman" w:eastAsia="Times New Roman" w:hAnsi="Times New Roman" w:cs="Times New Roman"/>
      <w:szCs w:val="24"/>
      <w:lang w:eastAsia="en-US"/>
    </w:rPr>
  </w:style>
  <w:style w:type="paragraph" w:customStyle="1" w:styleId="nonumbering">
    <w:name w:val="no numbering"/>
    <w:rsid w:val="00530761"/>
    <w:pPr>
      <w:tabs>
        <w:tab w:val="left" w:pos="720"/>
      </w:tabs>
      <w:spacing w:before="120" w:after="120"/>
      <w:ind w:left="680"/>
      <w:jc w:val="both"/>
    </w:pPr>
    <w:rPr>
      <w:rFonts w:ascii="Arial" w:eastAsia="Times New Roman" w:hAnsi="Arial" w:cs="Arial"/>
      <w:lang w:eastAsia="en-US"/>
    </w:rPr>
  </w:style>
  <w:style w:type="paragraph" w:customStyle="1" w:styleId="00-Normal-BB">
    <w:name w:val="00-Normal-BB"/>
    <w:rsid w:val="00530761"/>
    <w:pPr>
      <w:spacing w:after="0"/>
      <w:jc w:val="both"/>
    </w:pPr>
    <w:rPr>
      <w:rFonts w:ascii="Arial" w:eastAsia="Times New Roman" w:hAnsi="Arial" w:cs="Times New Roman"/>
      <w:sz w:val="22"/>
      <w:lang w:eastAsia="en-US"/>
    </w:rPr>
  </w:style>
  <w:style w:type="paragraph" w:customStyle="1" w:styleId="Default">
    <w:name w:val="Default"/>
    <w:rsid w:val="00530761"/>
    <w:pPr>
      <w:autoSpaceDE w:val="0"/>
      <w:autoSpaceDN w:val="0"/>
      <w:adjustRightInd w:val="0"/>
      <w:spacing w:after="0"/>
    </w:pPr>
    <w:rPr>
      <w:rFonts w:ascii="Syntax" w:eastAsia="MS ??" w:hAnsi="Syntax" w:cs="Syntax"/>
      <w:color w:val="000000"/>
      <w:sz w:val="24"/>
      <w:szCs w:val="24"/>
      <w:lang w:eastAsia="en-GB"/>
    </w:rPr>
  </w:style>
  <w:style w:type="paragraph" w:customStyle="1" w:styleId="Part">
    <w:name w:val="Part"/>
    <w:link w:val="PartChar"/>
    <w:uiPriority w:val="99"/>
    <w:rsid w:val="00530761"/>
    <w:pPr>
      <w:widowControl w:val="0"/>
      <w:spacing w:after="0"/>
    </w:pPr>
    <w:rPr>
      <w:rFonts w:ascii="Arial" w:eastAsia="Times New Roman" w:hAnsi="Arial" w:cs="Arial"/>
      <w:b/>
      <w:bCs/>
      <w:sz w:val="24"/>
      <w:szCs w:val="24"/>
      <w:lang w:eastAsia="en-GB"/>
    </w:rPr>
  </w:style>
  <w:style w:type="character" w:customStyle="1" w:styleId="PartChar">
    <w:name w:val="Part Char"/>
    <w:link w:val="Part"/>
    <w:uiPriority w:val="99"/>
    <w:rsid w:val="00530761"/>
    <w:rPr>
      <w:rFonts w:ascii="Arial" w:eastAsia="Times New Roman" w:hAnsi="Arial" w:cs="Arial"/>
      <w:b/>
      <w:bCs/>
      <w:sz w:val="24"/>
      <w:szCs w:val="24"/>
      <w:lang w:eastAsia="en-GB"/>
    </w:rPr>
  </w:style>
  <w:style w:type="character" w:styleId="Emphasis">
    <w:name w:val="Emphasis"/>
    <w:basedOn w:val="DefaultParagraphFont"/>
    <w:uiPriority w:val="20"/>
    <w:qFormat/>
    <w:rsid w:val="00961F55"/>
    <w:rPr>
      <w:i/>
      <w:iCs/>
    </w:rPr>
  </w:style>
  <w:style w:type="character" w:styleId="CommentReference">
    <w:name w:val="annotation reference"/>
    <w:basedOn w:val="DefaultParagraphFont"/>
    <w:uiPriority w:val="99"/>
    <w:semiHidden/>
    <w:unhideWhenUsed/>
    <w:rsid w:val="00D62421"/>
    <w:rPr>
      <w:sz w:val="16"/>
      <w:szCs w:val="16"/>
    </w:rPr>
  </w:style>
  <w:style w:type="paragraph" w:styleId="CommentText">
    <w:name w:val="annotation text"/>
    <w:basedOn w:val="Normal"/>
    <w:link w:val="CommentTextChar"/>
    <w:uiPriority w:val="99"/>
    <w:semiHidden/>
    <w:unhideWhenUsed/>
    <w:rsid w:val="00D62421"/>
    <w:rPr>
      <w:sz w:val="20"/>
    </w:rPr>
  </w:style>
  <w:style w:type="character" w:customStyle="1" w:styleId="CommentTextChar">
    <w:name w:val="Comment Text Char"/>
    <w:basedOn w:val="DefaultParagraphFont"/>
    <w:link w:val="CommentText"/>
    <w:uiPriority w:val="99"/>
    <w:semiHidden/>
    <w:rsid w:val="00D62421"/>
    <w:rPr>
      <w:lang w:val="en-US"/>
    </w:rPr>
  </w:style>
  <w:style w:type="paragraph" w:styleId="CommentSubject">
    <w:name w:val="annotation subject"/>
    <w:basedOn w:val="CommentText"/>
    <w:next w:val="CommentText"/>
    <w:link w:val="CommentSubjectChar"/>
    <w:uiPriority w:val="99"/>
    <w:semiHidden/>
    <w:unhideWhenUsed/>
    <w:rsid w:val="00D62421"/>
    <w:rPr>
      <w:b/>
      <w:bCs/>
    </w:rPr>
  </w:style>
  <w:style w:type="character" w:customStyle="1" w:styleId="CommentSubjectChar">
    <w:name w:val="Comment Subject Char"/>
    <w:basedOn w:val="CommentTextChar"/>
    <w:link w:val="CommentSubject"/>
    <w:uiPriority w:val="99"/>
    <w:semiHidden/>
    <w:rsid w:val="00D62421"/>
    <w:rPr>
      <w:b/>
      <w:bCs/>
      <w:lang w:val="en-US"/>
    </w:rPr>
  </w:style>
  <w:style w:type="paragraph" w:styleId="Title">
    <w:name w:val="Title"/>
    <w:basedOn w:val="Normal"/>
    <w:next w:val="Normal"/>
    <w:link w:val="TitleChar"/>
    <w:uiPriority w:val="10"/>
    <w:qFormat/>
    <w:rsid w:val="00A23D6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23D68"/>
    <w:rPr>
      <w:rFonts w:asciiTheme="majorHAnsi" w:eastAsiaTheme="majorEastAsia" w:hAnsiTheme="majorHAnsi" w:cstheme="majorBidi"/>
      <w:color w:val="17365D" w:themeColor="text2" w:themeShade="BF"/>
      <w:spacing w:val="5"/>
      <w:kern w:val="28"/>
      <w:sz w:val="52"/>
      <w:szCs w:val="52"/>
      <w:lang w:val="en-US"/>
    </w:rPr>
  </w:style>
  <w:style w:type="paragraph" w:styleId="Revision">
    <w:name w:val="Revision"/>
    <w:hidden/>
    <w:uiPriority w:val="99"/>
    <w:semiHidden/>
    <w:rsid w:val="00432159"/>
    <w:pPr>
      <w:spacing w:after="0"/>
    </w:pPr>
    <w:rPr>
      <w:sz w:val="24"/>
      <w:lang w:val="en-US"/>
    </w:rPr>
  </w:style>
  <w:style w:type="paragraph" w:styleId="NoSpacing">
    <w:name w:val="No Spacing"/>
    <w:uiPriority w:val="1"/>
    <w:qFormat/>
    <w:rsid w:val="00620AD1"/>
    <w:pPr>
      <w:spacing w:after="0"/>
    </w:pPr>
    <w:rPr>
      <w:sz w:val="24"/>
      <w:lang w:val="en-US"/>
    </w:rPr>
  </w:style>
  <w:style w:type="character" w:styleId="FollowedHyperlink">
    <w:name w:val="FollowedHyperlink"/>
    <w:basedOn w:val="DefaultParagraphFont"/>
    <w:uiPriority w:val="99"/>
    <w:semiHidden/>
    <w:unhideWhenUsed/>
    <w:rsid w:val="000A3DB5"/>
    <w:rPr>
      <w:color w:val="800080" w:themeColor="followedHyperlink"/>
      <w:u w:val="single"/>
    </w:rPr>
  </w:style>
  <w:style w:type="paragraph" w:styleId="BodyText">
    <w:name w:val="Body Text"/>
    <w:basedOn w:val="Normal"/>
    <w:link w:val="BodyTextChar"/>
    <w:uiPriority w:val="1"/>
    <w:qFormat/>
    <w:rsid w:val="00411A81"/>
    <w:pPr>
      <w:widowControl w:val="0"/>
      <w:spacing w:after="0"/>
      <w:ind w:left="897"/>
    </w:pPr>
    <w:rPr>
      <w:rFonts w:ascii="Arial" w:eastAsia="Arial" w:hAnsi="Arial"/>
      <w:szCs w:val="24"/>
      <w:lang w:val="en-US" w:eastAsia="en-US"/>
    </w:rPr>
  </w:style>
  <w:style w:type="character" w:customStyle="1" w:styleId="BodyTextChar">
    <w:name w:val="Body Text Char"/>
    <w:basedOn w:val="DefaultParagraphFont"/>
    <w:link w:val="BodyText"/>
    <w:uiPriority w:val="1"/>
    <w:rsid w:val="00411A81"/>
    <w:rPr>
      <w:rFonts w:ascii="Arial" w:eastAsia="Arial" w:hAnsi="Arial"/>
      <w:sz w:val="24"/>
      <w:szCs w:val="24"/>
      <w:lang w:val="en-US" w:eastAsia="en-US"/>
    </w:rPr>
  </w:style>
  <w:style w:type="character" w:customStyle="1" w:styleId="ListParagraphChar">
    <w:name w:val="List Paragraph Char"/>
    <w:link w:val="ListParagraph"/>
    <w:uiPriority w:val="99"/>
    <w:locked/>
    <w:rsid w:val="00067DA6"/>
    <w:rPr>
      <w:rFonts w:ascii="Times New Roman" w:eastAsia="Times New Roman" w:hAnsi="Times New Roman" w:cs="Times New Roman"/>
      <w:sz w:val="24"/>
      <w:szCs w:val="24"/>
      <w:lang w:eastAsia="en-GB"/>
    </w:rPr>
  </w:style>
  <w:style w:type="character" w:customStyle="1" w:styleId="whitespacepreserver">
    <w:name w:val="whitespace_preserver"/>
    <w:basedOn w:val="DefaultParagraphFont"/>
    <w:rsid w:val="00FA7CF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GB" w:eastAsia="ja-JP"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254A"/>
    <w:rPr>
      <w:sz w:val="24"/>
    </w:rPr>
  </w:style>
  <w:style w:type="paragraph" w:styleId="Heading1">
    <w:name w:val="heading 1"/>
    <w:basedOn w:val="DHChapterHead"/>
    <w:next w:val="Normal"/>
    <w:link w:val="Heading1Char"/>
    <w:uiPriority w:val="9"/>
    <w:qFormat/>
    <w:rsid w:val="009F4EE1"/>
    <w:pPr>
      <w:outlineLvl w:val="0"/>
    </w:pPr>
    <w:rPr>
      <w:b/>
      <w:color w:val="auto"/>
      <w:sz w:val="28"/>
      <w:szCs w:val="28"/>
    </w:rPr>
  </w:style>
  <w:style w:type="paragraph" w:styleId="Heading2">
    <w:name w:val="heading 2"/>
    <w:basedOn w:val="Normal"/>
    <w:next w:val="Normal"/>
    <w:link w:val="Heading2Char"/>
    <w:uiPriority w:val="9"/>
    <w:semiHidden/>
    <w:unhideWhenUsed/>
    <w:qFormat/>
    <w:rsid w:val="00530761"/>
    <w:pPr>
      <w:keepNext/>
      <w:keepLines/>
      <w:spacing w:before="200" w:after="0"/>
      <w:outlineLvl w:val="1"/>
    </w:pPr>
    <w:rPr>
      <w:rFonts w:asciiTheme="majorHAnsi" w:eastAsiaTheme="majorEastAsia" w:hAnsiTheme="majorHAnsi" w:cstheme="majorBidi"/>
      <w:b/>
      <w:bCs/>
      <w:color w:val="4F81BD" w:themeColor="accent1"/>
      <w:sz w:val="26"/>
      <w:szCs w:val="2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HChapterHead">
    <w:name w:val="DH Chapter Head"/>
    <w:basedOn w:val="DHTitle"/>
    <w:rsid w:val="00532F04"/>
    <w:rPr>
      <w:b w:val="0"/>
    </w:rPr>
  </w:style>
  <w:style w:type="paragraph" w:customStyle="1" w:styleId="DHTitle">
    <w:name w:val="DH Title"/>
    <w:basedOn w:val="Normal"/>
    <w:link w:val="DHTitleChar"/>
    <w:rsid w:val="00532F04"/>
    <w:pPr>
      <w:spacing w:after="0" w:line="660" w:lineRule="exact"/>
    </w:pPr>
    <w:rPr>
      <w:rFonts w:ascii="Arial" w:hAnsi="Arial" w:cs="Arial"/>
      <w:b/>
      <w:color w:val="009966"/>
      <w:sz w:val="60"/>
      <w:lang w:eastAsia="en-US"/>
    </w:rPr>
  </w:style>
  <w:style w:type="character" w:customStyle="1" w:styleId="DHTitleChar">
    <w:name w:val="DH Title Char"/>
    <w:link w:val="DHTitle"/>
    <w:locked/>
    <w:rsid w:val="00532F04"/>
    <w:rPr>
      <w:rFonts w:ascii="Arial" w:hAnsi="Arial" w:cs="Arial"/>
      <w:b/>
      <w:color w:val="009966"/>
      <w:sz w:val="60"/>
      <w:lang w:eastAsia="en-US"/>
    </w:rPr>
  </w:style>
  <w:style w:type="character" w:customStyle="1" w:styleId="Heading1Char">
    <w:name w:val="Heading 1 Char"/>
    <w:basedOn w:val="DefaultParagraphFont"/>
    <w:link w:val="Heading1"/>
    <w:uiPriority w:val="9"/>
    <w:rsid w:val="009F4EE1"/>
    <w:rPr>
      <w:rFonts w:ascii="Arial" w:hAnsi="Arial" w:cs="Arial"/>
      <w:b/>
      <w:sz w:val="28"/>
      <w:szCs w:val="28"/>
      <w:lang w:eastAsia="en-US"/>
    </w:rPr>
  </w:style>
  <w:style w:type="character" w:customStyle="1" w:styleId="Heading2Char">
    <w:name w:val="Heading 2 Char"/>
    <w:basedOn w:val="DefaultParagraphFont"/>
    <w:link w:val="Heading2"/>
    <w:uiPriority w:val="9"/>
    <w:semiHidden/>
    <w:rsid w:val="00530761"/>
    <w:rPr>
      <w:rFonts w:asciiTheme="majorHAnsi" w:eastAsiaTheme="majorEastAsia" w:hAnsiTheme="majorHAnsi" w:cstheme="majorBidi"/>
      <w:b/>
      <w:bCs/>
      <w:color w:val="4F81BD" w:themeColor="accent1"/>
      <w:sz w:val="26"/>
      <w:szCs w:val="26"/>
      <w:lang w:eastAsia="en-GB"/>
    </w:rPr>
  </w:style>
  <w:style w:type="paragraph" w:styleId="BalloonText">
    <w:name w:val="Balloon Text"/>
    <w:basedOn w:val="Normal"/>
    <w:link w:val="BalloonTextChar"/>
    <w:uiPriority w:val="99"/>
    <w:semiHidden/>
    <w:unhideWhenUsed/>
    <w:rsid w:val="004708C3"/>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708C3"/>
    <w:rPr>
      <w:rFonts w:ascii="Lucida Grande" w:hAnsi="Lucida Grande" w:cs="Lucida Grande"/>
      <w:sz w:val="18"/>
      <w:szCs w:val="18"/>
      <w:lang w:val="en-US"/>
    </w:rPr>
  </w:style>
  <w:style w:type="character" w:styleId="Hyperlink">
    <w:name w:val="Hyperlink"/>
    <w:uiPriority w:val="99"/>
    <w:unhideWhenUsed/>
    <w:rsid w:val="00532F04"/>
    <w:rPr>
      <w:color w:val="0000FF"/>
      <w:u w:val="single"/>
    </w:rPr>
  </w:style>
  <w:style w:type="paragraph" w:styleId="TOC1">
    <w:name w:val="toc 1"/>
    <w:basedOn w:val="Normal"/>
    <w:next w:val="Normal"/>
    <w:autoRedefine/>
    <w:uiPriority w:val="39"/>
    <w:unhideWhenUsed/>
    <w:qFormat/>
    <w:rsid w:val="00E37F8A"/>
    <w:pPr>
      <w:spacing w:after="0"/>
    </w:pPr>
    <w:rPr>
      <w:rFonts w:ascii="Arial" w:eastAsia="Times New Roman" w:hAnsi="Arial" w:cs="Arial"/>
      <w:lang w:eastAsia="en-US"/>
    </w:rPr>
  </w:style>
  <w:style w:type="paragraph" w:customStyle="1" w:styleId="DHBodycopy">
    <w:name w:val="DH Body copy"/>
    <w:basedOn w:val="Normal"/>
    <w:rsid w:val="00532F04"/>
    <w:pPr>
      <w:spacing w:after="0" w:line="320" w:lineRule="exact"/>
    </w:pPr>
    <w:rPr>
      <w:rFonts w:ascii="Arial" w:eastAsia="Times New Roman" w:hAnsi="Arial" w:cs="Times New Roman"/>
      <w:lang w:eastAsia="en-US"/>
    </w:rPr>
  </w:style>
  <w:style w:type="paragraph" w:customStyle="1" w:styleId="DHtitlepagetext">
    <w:name w:val="DH title page text"/>
    <w:basedOn w:val="DHTitle"/>
    <w:rsid w:val="00532F04"/>
    <w:rPr>
      <w:color w:val="auto"/>
      <w:sz w:val="24"/>
    </w:rPr>
  </w:style>
  <w:style w:type="paragraph" w:customStyle="1" w:styleId="DHBulletlist">
    <w:name w:val="DH Bullet list"/>
    <w:basedOn w:val="Normal"/>
    <w:rsid w:val="00532F04"/>
    <w:pPr>
      <w:tabs>
        <w:tab w:val="num" w:pos="360"/>
      </w:tabs>
      <w:spacing w:after="0" w:line="320" w:lineRule="exact"/>
    </w:pPr>
    <w:rPr>
      <w:rFonts w:ascii="Arial" w:eastAsia="Times New Roman" w:hAnsi="Arial" w:cs="Times New Roman"/>
      <w:lang w:eastAsia="en-US"/>
    </w:rPr>
  </w:style>
  <w:style w:type="paragraph" w:customStyle="1" w:styleId="DHSubtitle">
    <w:name w:val="DH Subtitle"/>
    <w:basedOn w:val="Normal"/>
    <w:rsid w:val="00532F04"/>
    <w:pPr>
      <w:spacing w:after="0" w:line="500" w:lineRule="exact"/>
    </w:pPr>
    <w:rPr>
      <w:rFonts w:ascii="Times New Roman" w:eastAsia="Times New Roman" w:hAnsi="Times New Roman" w:cs="Times New Roman"/>
      <w:i/>
      <w:sz w:val="46"/>
      <w:lang w:eastAsia="en-US"/>
    </w:rPr>
  </w:style>
  <w:style w:type="paragraph" w:customStyle="1" w:styleId="DHSecondaryHeadingOne">
    <w:name w:val="DH Secondary Heading One"/>
    <w:basedOn w:val="DHTitle"/>
    <w:rsid w:val="00532F04"/>
    <w:pPr>
      <w:numPr>
        <w:numId w:val="1"/>
      </w:numPr>
      <w:spacing w:line="360" w:lineRule="exact"/>
      <w:ind w:left="0" w:firstLine="0"/>
    </w:pPr>
    <w:rPr>
      <w:b w:val="0"/>
      <w:sz w:val="28"/>
    </w:rPr>
  </w:style>
  <w:style w:type="paragraph" w:styleId="TOCHeading">
    <w:name w:val="TOC Heading"/>
    <w:basedOn w:val="Heading1"/>
    <w:next w:val="Normal"/>
    <w:uiPriority w:val="39"/>
    <w:semiHidden/>
    <w:unhideWhenUsed/>
    <w:qFormat/>
    <w:rsid w:val="00530761"/>
    <w:pPr>
      <w:keepNext/>
      <w:keepLines/>
      <w:spacing w:before="480" w:line="240" w:lineRule="auto"/>
      <w:outlineLvl w:val="9"/>
    </w:pPr>
    <w:rPr>
      <w:rFonts w:asciiTheme="majorHAnsi" w:eastAsiaTheme="majorEastAsia" w:hAnsiTheme="majorHAnsi" w:cstheme="majorBidi"/>
      <w:bCs/>
      <w:color w:val="365F91" w:themeColor="accent1" w:themeShade="BF"/>
      <w:lang w:val="en-US" w:eastAsia="ja-JP"/>
    </w:rPr>
  </w:style>
  <w:style w:type="paragraph" w:styleId="TOC2">
    <w:name w:val="toc 2"/>
    <w:basedOn w:val="Normal"/>
    <w:next w:val="Normal"/>
    <w:autoRedefine/>
    <w:uiPriority w:val="39"/>
    <w:unhideWhenUsed/>
    <w:qFormat/>
    <w:rsid w:val="00530761"/>
    <w:pPr>
      <w:spacing w:after="100"/>
      <w:ind w:left="240"/>
    </w:pPr>
  </w:style>
  <w:style w:type="paragraph" w:customStyle="1" w:styleId="Style2">
    <w:name w:val="Style2"/>
    <w:basedOn w:val="Normal"/>
    <w:qFormat/>
    <w:rsid w:val="00530761"/>
    <w:pPr>
      <w:spacing w:after="0"/>
    </w:pPr>
    <w:rPr>
      <w:rFonts w:ascii="Times New Roman" w:eastAsia="Times New Roman" w:hAnsi="Times New Roman" w:cs="Times New Roman"/>
      <w:szCs w:val="24"/>
      <w:lang w:eastAsia="en-GB"/>
    </w:rPr>
  </w:style>
  <w:style w:type="paragraph" w:customStyle="1" w:styleId="TitleV5">
    <w:name w:val="Title V5"/>
    <w:basedOn w:val="Normal"/>
    <w:next w:val="Normal"/>
    <w:qFormat/>
    <w:rsid w:val="00530761"/>
    <w:pPr>
      <w:numPr>
        <w:ilvl w:val="1"/>
        <w:numId w:val="2"/>
      </w:numPr>
      <w:spacing w:after="0"/>
      <w:jc w:val="both"/>
    </w:pPr>
    <w:rPr>
      <w:rFonts w:ascii="Arial" w:eastAsia="Times New Roman" w:hAnsi="Arial" w:cs="Arial"/>
      <w:sz w:val="20"/>
      <w:lang w:eastAsia="en-GB"/>
    </w:rPr>
  </w:style>
  <w:style w:type="paragraph" w:styleId="Header">
    <w:name w:val="header"/>
    <w:basedOn w:val="Normal"/>
    <w:link w:val="HeaderChar"/>
    <w:uiPriority w:val="99"/>
    <w:unhideWhenUsed/>
    <w:rsid w:val="00530761"/>
    <w:pPr>
      <w:tabs>
        <w:tab w:val="center" w:pos="4513"/>
        <w:tab w:val="right" w:pos="9026"/>
      </w:tabs>
      <w:spacing w:after="0"/>
    </w:pPr>
    <w:rPr>
      <w:rFonts w:ascii="Times New Roman" w:eastAsia="Times New Roman" w:hAnsi="Times New Roman" w:cs="Times New Roman"/>
      <w:szCs w:val="24"/>
      <w:lang w:eastAsia="en-GB"/>
    </w:rPr>
  </w:style>
  <w:style w:type="character" w:customStyle="1" w:styleId="HeaderChar">
    <w:name w:val="Header Char"/>
    <w:basedOn w:val="DefaultParagraphFont"/>
    <w:link w:val="Header"/>
    <w:uiPriority w:val="99"/>
    <w:rsid w:val="00530761"/>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530761"/>
    <w:pPr>
      <w:tabs>
        <w:tab w:val="center" w:pos="4513"/>
        <w:tab w:val="right" w:pos="9026"/>
      </w:tabs>
      <w:spacing w:after="0"/>
    </w:pPr>
    <w:rPr>
      <w:rFonts w:ascii="Times New Roman" w:eastAsia="Times New Roman" w:hAnsi="Times New Roman" w:cs="Times New Roman"/>
      <w:szCs w:val="24"/>
      <w:lang w:eastAsia="en-GB"/>
    </w:rPr>
  </w:style>
  <w:style w:type="character" w:customStyle="1" w:styleId="FooterChar">
    <w:name w:val="Footer Char"/>
    <w:basedOn w:val="DefaultParagraphFont"/>
    <w:link w:val="Footer"/>
    <w:uiPriority w:val="99"/>
    <w:rsid w:val="00530761"/>
    <w:rPr>
      <w:rFonts w:ascii="Times New Roman" w:eastAsia="Times New Roman" w:hAnsi="Times New Roman" w:cs="Times New Roman"/>
      <w:sz w:val="24"/>
      <w:szCs w:val="24"/>
      <w:lang w:eastAsia="en-GB"/>
    </w:rPr>
  </w:style>
  <w:style w:type="table" w:styleId="TableGrid">
    <w:name w:val="Table Grid"/>
    <w:basedOn w:val="TableNormal"/>
    <w:uiPriority w:val="59"/>
    <w:rsid w:val="00530761"/>
    <w:pPr>
      <w:spacing w:after="0"/>
    </w:pPr>
    <w:rPr>
      <w:rFonts w:ascii="Times New Roman" w:eastAsia="Times New Rom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qFormat/>
    <w:rsid w:val="00530761"/>
    <w:pPr>
      <w:spacing w:after="0"/>
      <w:ind w:left="720"/>
    </w:pPr>
    <w:rPr>
      <w:rFonts w:ascii="Times New Roman" w:eastAsia="Times New Roman" w:hAnsi="Times New Roman" w:cs="Times New Roman"/>
      <w:szCs w:val="24"/>
      <w:lang w:eastAsia="en-GB"/>
    </w:rPr>
  </w:style>
  <w:style w:type="character" w:customStyle="1" w:styleId="FootnoteTextChar">
    <w:name w:val="Footnote Text Char"/>
    <w:basedOn w:val="DefaultParagraphFont"/>
    <w:link w:val="FootnoteText"/>
    <w:semiHidden/>
    <w:rsid w:val="00530761"/>
    <w:rPr>
      <w:rFonts w:ascii="Times New Roman" w:eastAsia="Times New Roman" w:hAnsi="Times New Roman" w:cs="Times New Roman"/>
      <w:sz w:val="24"/>
      <w:szCs w:val="24"/>
      <w:lang w:eastAsia="en-US"/>
    </w:rPr>
  </w:style>
  <w:style w:type="paragraph" w:styleId="FootnoteText">
    <w:name w:val="footnote text"/>
    <w:basedOn w:val="Normal"/>
    <w:link w:val="FootnoteTextChar"/>
    <w:semiHidden/>
    <w:rsid w:val="00530761"/>
    <w:pPr>
      <w:spacing w:after="0"/>
    </w:pPr>
    <w:rPr>
      <w:rFonts w:ascii="Times New Roman" w:eastAsia="Times New Roman" w:hAnsi="Times New Roman" w:cs="Times New Roman"/>
      <w:szCs w:val="24"/>
      <w:lang w:eastAsia="en-US"/>
    </w:rPr>
  </w:style>
  <w:style w:type="paragraph" w:customStyle="1" w:styleId="nonumbering">
    <w:name w:val="no numbering"/>
    <w:rsid w:val="00530761"/>
    <w:pPr>
      <w:tabs>
        <w:tab w:val="left" w:pos="720"/>
      </w:tabs>
      <w:spacing w:before="120" w:after="120"/>
      <w:ind w:left="680"/>
      <w:jc w:val="both"/>
    </w:pPr>
    <w:rPr>
      <w:rFonts w:ascii="Arial" w:eastAsia="Times New Roman" w:hAnsi="Arial" w:cs="Arial"/>
      <w:lang w:eastAsia="en-US"/>
    </w:rPr>
  </w:style>
  <w:style w:type="paragraph" w:customStyle="1" w:styleId="00-Normal-BB">
    <w:name w:val="00-Normal-BB"/>
    <w:rsid w:val="00530761"/>
    <w:pPr>
      <w:spacing w:after="0"/>
      <w:jc w:val="both"/>
    </w:pPr>
    <w:rPr>
      <w:rFonts w:ascii="Arial" w:eastAsia="Times New Roman" w:hAnsi="Arial" w:cs="Times New Roman"/>
      <w:sz w:val="22"/>
      <w:lang w:eastAsia="en-US"/>
    </w:rPr>
  </w:style>
  <w:style w:type="paragraph" w:customStyle="1" w:styleId="Default">
    <w:name w:val="Default"/>
    <w:rsid w:val="00530761"/>
    <w:pPr>
      <w:autoSpaceDE w:val="0"/>
      <w:autoSpaceDN w:val="0"/>
      <w:adjustRightInd w:val="0"/>
      <w:spacing w:after="0"/>
    </w:pPr>
    <w:rPr>
      <w:rFonts w:ascii="Syntax" w:eastAsia="MS ??" w:hAnsi="Syntax" w:cs="Syntax"/>
      <w:color w:val="000000"/>
      <w:sz w:val="24"/>
      <w:szCs w:val="24"/>
      <w:lang w:eastAsia="en-GB"/>
    </w:rPr>
  </w:style>
  <w:style w:type="paragraph" w:customStyle="1" w:styleId="Part">
    <w:name w:val="Part"/>
    <w:link w:val="PartChar"/>
    <w:uiPriority w:val="99"/>
    <w:rsid w:val="00530761"/>
    <w:pPr>
      <w:widowControl w:val="0"/>
      <w:spacing w:after="0"/>
    </w:pPr>
    <w:rPr>
      <w:rFonts w:ascii="Arial" w:eastAsia="Times New Roman" w:hAnsi="Arial" w:cs="Arial"/>
      <w:b/>
      <w:bCs/>
      <w:sz w:val="24"/>
      <w:szCs w:val="24"/>
      <w:lang w:eastAsia="en-GB"/>
    </w:rPr>
  </w:style>
  <w:style w:type="character" w:customStyle="1" w:styleId="PartChar">
    <w:name w:val="Part Char"/>
    <w:link w:val="Part"/>
    <w:uiPriority w:val="99"/>
    <w:rsid w:val="00530761"/>
    <w:rPr>
      <w:rFonts w:ascii="Arial" w:eastAsia="Times New Roman" w:hAnsi="Arial" w:cs="Arial"/>
      <w:b/>
      <w:bCs/>
      <w:sz w:val="24"/>
      <w:szCs w:val="24"/>
      <w:lang w:eastAsia="en-GB"/>
    </w:rPr>
  </w:style>
  <w:style w:type="character" w:styleId="Emphasis">
    <w:name w:val="Emphasis"/>
    <w:basedOn w:val="DefaultParagraphFont"/>
    <w:uiPriority w:val="20"/>
    <w:qFormat/>
    <w:rsid w:val="00961F55"/>
    <w:rPr>
      <w:i/>
      <w:iCs/>
    </w:rPr>
  </w:style>
  <w:style w:type="character" w:styleId="CommentReference">
    <w:name w:val="annotation reference"/>
    <w:basedOn w:val="DefaultParagraphFont"/>
    <w:uiPriority w:val="99"/>
    <w:semiHidden/>
    <w:unhideWhenUsed/>
    <w:rsid w:val="00D62421"/>
    <w:rPr>
      <w:sz w:val="16"/>
      <w:szCs w:val="16"/>
    </w:rPr>
  </w:style>
  <w:style w:type="paragraph" w:styleId="CommentText">
    <w:name w:val="annotation text"/>
    <w:basedOn w:val="Normal"/>
    <w:link w:val="CommentTextChar"/>
    <w:uiPriority w:val="99"/>
    <w:semiHidden/>
    <w:unhideWhenUsed/>
    <w:rsid w:val="00D62421"/>
    <w:rPr>
      <w:sz w:val="20"/>
    </w:rPr>
  </w:style>
  <w:style w:type="character" w:customStyle="1" w:styleId="CommentTextChar">
    <w:name w:val="Comment Text Char"/>
    <w:basedOn w:val="DefaultParagraphFont"/>
    <w:link w:val="CommentText"/>
    <w:uiPriority w:val="99"/>
    <w:semiHidden/>
    <w:rsid w:val="00D62421"/>
    <w:rPr>
      <w:lang w:val="en-US"/>
    </w:rPr>
  </w:style>
  <w:style w:type="paragraph" w:styleId="CommentSubject">
    <w:name w:val="annotation subject"/>
    <w:basedOn w:val="CommentText"/>
    <w:next w:val="CommentText"/>
    <w:link w:val="CommentSubjectChar"/>
    <w:uiPriority w:val="99"/>
    <w:semiHidden/>
    <w:unhideWhenUsed/>
    <w:rsid w:val="00D62421"/>
    <w:rPr>
      <w:b/>
      <w:bCs/>
    </w:rPr>
  </w:style>
  <w:style w:type="character" w:customStyle="1" w:styleId="CommentSubjectChar">
    <w:name w:val="Comment Subject Char"/>
    <w:basedOn w:val="CommentTextChar"/>
    <w:link w:val="CommentSubject"/>
    <w:uiPriority w:val="99"/>
    <w:semiHidden/>
    <w:rsid w:val="00D62421"/>
    <w:rPr>
      <w:b/>
      <w:bCs/>
      <w:lang w:val="en-US"/>
    </w:rPr>
  </w:style>
  <w:style w:type="paragraph" w:styleId="Title">
    <w:name w:val="Title"/>
    <w:basedOn w:val="Normal"/>
    <w:next w:val="Normal"/>
    <w:link w:val="TitleChar"/>
    <w:uiPriority w:val="10"/>
    <w:qFormat/>
    <w:rsid w:val="00A23D6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23D68"/>
    <w:rPr>
      <w:rFonts w:asciiTheme="majorHAnsi" w:eastAsiaTheme="majorEastAsia" w:hAnsiTheme="majorHAnsi" w:cstheme="majorBidi"/>
      <w:color w:val="17365D" w:themeColor="text2" w:themeShade="BF"/>
      <w:spacing w:val="5"/>
      <w:kern w:val="28"/>
      <w:sz w:val="52"/>
      <w:szCs w:val="52"/>
      <w:lang w:val="en-US"/>
    </w:rPr>
  </w:style>
  <w:style w:type="paragraph" w:styleId="Revision">
    <w:name w:val="Revision"/>
    <w:hidden/>
    <w:uiPriority w:val="99"/>
    <w:semiHidden/>
    <w:rsid w:val="00432159"/>
    <w:pPr>
      <w:spacing w:after="0"/>
    </w:pPr>
    <w:rPr>
      <w:sz w:val="24"/>
      <w:lang w:val="en-US"/>
    </w:rPr>
  </w:style>
  <w:style w:type="paragraph" w:styleId="NoSpacing">
    <w:name w:val="No Spacing"/>
    <w:uiPriority w:val="1"/>
    <w:qFormat/>
    <w:rsid w:val="00620AD1"/>
    <w:pPr>
      <w:spacing w:after="0"/>
    </w:pPr>
    <w:rPr>
      <w:sz w:val="24"/>
      <w:lang w:val="en-US"/>
    </w:rPr>
  </w:style>
  <w:style w:type="character" w:styleId="FollowedHyperlink">
    <w:name w:val="FollowedHyperlink"/>
    <w:basedOn w:val="DefaultParagraphFont"/>
    <w:uiPriority w:val="99"/>
    <w:semiHidden/>
    <w:unhideWhenUsed/>
    <w:rsid w:val="000A3DB5"/>
    <w:rPr>
      <w:color w:val="800080" w:themeColor="followedHyperlink"/>
      <w:u w:val="single"/>
    </w:rPr>
  </w:style>
  <w:style w:type="paragraph" w:styleId="BodyText">
    <w:name w:val="Body Text"/>
    <w:basedOn w:val="Normal"/>
    <w:link w:val="BodyTextChar"/>
    <w:uiPriority w:val="1"/>
    <w:qFormat/>
    <w:rsid w:val="00411A81"/>
    <w:pPr>
      <w:widowControl w:val="0"/>
      <w:spacing w:after="0"/>
      <w:ind w:left="897"/>
    </w:pPr>
    <w:rPr>
      <w:rFonts w:ascii="Arial" w:eastAsia="Arial" w:hAnsi="Arial"/>
      <w:szCs w:val="24"/>
      <w:lang w:val="en-US" w:eastAsia="en-US"/>
    </w:rPr>
  </w:style>
  <w:style w:type="character" w:customStyle="1" w:styleId="BodyTextChar">
    <w:name w:val="Body Text Char"/>
    <w:basedOn w:val="DefaultParagraphFont"/>
    <w:link w:val="BodyText"/>
    <w:uiPriority w:val="1"/>
    <w:rsid w:val="00411A81"/>
    <w:rPr>
      <w:rFonts w:ascii="Arial" w:eastAsia="Arial" w:hAnsi="Arial"/>
      <w:sz w:val="24"/>
      <w:szCs w:val="24"/>
      <w:lang w:val="en-US" w:eastAsia="en-US"/>
    </w:rPr>
  </w:style>
  <w:style w:type="character" w:customStyle="1" w:styleId="ListParagraphChar">
    <w:name w:val="List Paragraph Char"/>
    <w:link w:val="ListParagraph"/>
    <w:uiPriority w:val="99"/>
    <w:locked/>
    <w:rsid w:val="00067DA6"/>
    <w:rPr>
      <w:rFonts w:ascii="Times New Roman" w:eastAsia="Times New Roman" w:hAnsi="Times New Roman" w:cs="Times New Roman"/>
      <w:sz w:val="24"/>
      <w:szCs w:val="24"/>
      <w:lang w:eastAsia="en-GB"/>
    </w:rPr>
  </w:style>
  <w:style w:type="character" w:customStyle="1" w:styleId="whitespacepreserver">
    <w:name w:val="whitespace_preserver"/>
    <w:basedOn w:val="DefaultParagraphFont"/>
    <w:rsid w:val="00FA7C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0881">
      <w:bodyDiv w:val="1"/>
      <w:marLeft w:val="0"/>
      <w:marRight w:val="0"/>
      <w:marTop w:val="0"/>
      <w:marBottom w:val="0"/>
      <w:divBdr>
        <w:top w:val="none" w:sz="0" w:space="0" w:color="auto"/>
        <w:left w:val="none" w:sz="0" w:space="0" w:color="auto"/>
        <w:bottom w:val="none" w:sz="0" w:space="0" w:color="auto"/>
        <w:right w:val="none" w:sz="0" w:space="0" w:color="auto"/>
      </w:divBdr>
    </w:div>
    <w:div w:id="33166577">
      <w:bodyDiv w:val="1"/>
      <w:marLeft w:val="0"/>
      <w:marRight w:val="0"/>
      <w:marTop w:val="0"/>
      <w:marBottom w:val="0"/>
      <w:divBdr>
        <w:top w:val="none" w:sz="0" w:space="0" w:color="auto"/>
        <w:left w:val="none" w:sz="0" w:space="0" w:color="auto"/>
        <w:bottom w:val="none" w:sz="0" w:space="0" w:color="auto"/>
        <w:right w:val="none" w:sz="0" w:space="0" w:color="auto"/>
      </w:divBdr>
    </w:div>
    <w:div w:id="63995243">
      <w:bodyDiv w:val="1"/>
      <w:marLeft w:val="0"/>
      <w:marRight w:val="0"/>
      <w:marTop w:val="0"/>
      <w:marBottom w:val="0"/>
      <w:divBdr>
        <w:top w:val="none" w:sz="0" w:space="0" w:color="auto"/>
        <w:left w:val="none" w:sz="0" w:space="0" w:color="auto"/>
        <w:bottom w:val="none" w:sz="0" w:space="0" w:color="auto"/>
        <w:right w:val="none" w:sz="0" w:space="0" w:color="auto"/>
      </w:divBdr>
    </w:div>
    <w:div w:id="240025031">
      <w:bodyDiv w:val="1"/>
      <w:marLeft w:val="0"/>
      <w:marRight w:val="0"/>
      <w:marTop w:val="0"/>
      <w:marBottom w:val="0"/>
      <w:divBdr>
        <w:top w:val="none" w:sz="0" w:space="0" w:color="auto"/>
        <w:left w:val="none" w:sz="0" w:space="0" w:color="auto"/>
        <w:bottom w:val="none" w:sz="0" w:space="0" w:color="auto"/>
        <w:right w:val="none" w:sz="0" w:space="0" w:color="auto"/>
      </w:divBdr>
    </w:div>
    <w:div w:id="336617525">
      <w:bodyDiv w:val="1"/>
      <w:marLeft w:val="0"/>
      <w:marRight w:val="0"/>
      <w:marTop w:val="0"/>
      <w:marBottom w:val="0"/>
      <w:divBdr>
        <w:top w:val="none" w:sz="0" w:space="0" w:color="auto"/>
        <w:left w:val="none" w:sz="0" w:space="0" w:color="auto"/>
        <w:bottom w:val="none" w:sz="0" w:space="0" w:color="auto"/>
        <w:right w:val="none" w:sz="0" w:space="0" w:color="auto"/>
      </w:divBdr>
    </w:div>
    <w:div w:id="916549067">
      <w:bodyDiv w:val="1"/>
      <w:marLeft w:val="0"/>
      <w:marRight w:val="0"/>
      <w:marTop w:val="0"/>
      <w:marBottom w:val="0"/>
      <w:divBdr>
        <w:top w:val="none" w:sz="0" w:space="0" w:color="auto"/>
        <w:left w:val="none" w:sz="0" w:space="0" w:color="auto"/>
        <w:bottom w:val="none" w:sz="0" w:space="0" w:color="auto"/>
        <w:right w:val="none" w:sz="0" w:space="0" w:color="auto"/>
      </w:divBdr>
    </w:div>
    <w:div w:id="925724328">
      <w:bodyDiv w:val="1"/>
      <w:marLeft w:val="0"/>
      <w:marRight w:val="0"/>
      <w:marTop w:val="0"/>
      <w:marBottom w:val="0"/>
      <w:divBdr>
        <w:top w:val="none" w:sz="0" w:space="0" w:color="auto"/>
        <w:left w:val="none" w:sz="0" w:space="0" w:color="auto"/>
        <w:bottom w:val="none" w:sz="0" w:space="0" w:color="auto"/>
        <w:right w:val="none" w:sz="0" w:space="0" w:color="auto"/>
      </w:divBdr>
    </w:div>
    <w:div w:id="1093429449">
      <w:bodyDiv w:val="1"/>
      <w:marLeft w:val="0"/>
      <w:marRight w:val="0"/>
      <w:marTop w:val="0"/>
      <w:marBottom w:val="0"/>
      <w:divBdr>
        <w:top w:val="none" w:sz="0" w:space="0" w:color="auto"/>
        <w:left w:val="none" w:sz="0" w:space="0" w:color="auto"/>
        <w:bottom w:val="none" w:sz="0" w:space="0" w:color="auto"/>
        <w:right w:val="none" w:sz="0" w:space="0" w:color="auto"/>
      </w:divBdr>
    </w:div>
    <w:div w:id="1362978740">
      <w:bodyDiv w:val="1"/>
      <w:marLeft w:val="0"/>
      <w:marRight w:val="0"/>
      <w:marTop w:val="0"/>
      <w:marBottom w:val="0"/>
      <w:divBdr>
        <w:top w:val="none" w:sz="0" w:space="0" w:color="auto"/>
        <w:left w:val="none" w:sz="0" w:space="0" w:color="auto"/>
        <w:bottom w:val="none" w:sz="0" w:space="0" w:color="auto"/>
        <w:right w:val="none" w:sz="0" w:space="0" w:color="auto"/>
      </w:divBdr>
    </w:div>
    <w:div w:id="1415395286">
      <w:bodyDiv w:val="1"/>
      <w:marLeft w:val="0"/>
      <w:marRight w:val="0"/>
      <w:marTop w:val="0"/>
      <w:marBottom w:val="0"/>
      <w:divBdr>
        <w:top w:val="none" w:sz="0" w:space="0" w:color="auto"/>
        <w:left w:val="none" w:sz="0" w:space="0" w:color="auto"/>
        <w:bottom w:val="none" w:sz="0" w:space="0" w:color="auto"/>
        <w:right w:val="none" w:sz="0" w:space="0" w:color="auto"/>
      </w:divBdr>
    </w:div>
    <w:div w:id="1580872276">
      <w:bodyDiv w:val="1"/>
      <w:marLeft w:val="0"/>
      <w:marRight w:val="0"/>
      <w:marTop w:val="0"/>
      <w:marBottom w:val="0"/>
      <w:divBdr>
        <w:top w:val="none" w:sz="0" w:space="0" w:color="auto"/>
        <w:left w:val="none" w:sz="0" w:space="0" w:color="auto"/>
        <w:bottom w:val="none" w:sz="0" w:space="0" w:color="auto"/>
        <w:right w:val="none" w:sz="0" w:space="0" w:color="auto"/>
      </w:divBdr>
    </w:div>
    <w:div w:id="1671442534">
      <w:bodyDiv w:val="1"/>
      <w:marLeft w:val="0"/>
      <w:marRight w:val="0"/>
      <w:marTop w:val="0"/>
      <w:marBottom w:val="0"/>
      <w:divBdr>
        <w:top w:val="none" w:sz="0" w:space="0" w:color="auto"/>
        <w:left w:val="none" w:sz="0" w:space="0" w:color="auto"/>
        <w:bottom w:val="none" w:sz="0" w:space="0" w:color="auto"/>
        <w:right w:val="none" w:sz="0" w:space="0" w:color="auto"/>
      </w:divBdr>
    </w:div>
    <w:div w:id="1729064403">
      <w:bodyDiv w:val="1"/>
      <w:marLeft w:val="0"/>
      <w:marRight w:val="0"/>
      <w:marTop w:val="0"/>
      <w:marBottom w:val="0"/>
      <w:divBdr>
        <w:top w:val="none" w:sz="0" w:space="0" w:color="auto"/>
        <w:left w:val="none" w:sz="0" w:space="0" w:color="auto"/>
        <w:bottom w:val="none" w:sz="0" w:space="0" w:color="auto"/>
        <w:right w:val="none" w:sz="0" w:space="0" w:color="auto"/>
      </w:divBdr>
    </w:div>
    <w:div w:id="1971671535">
      <w:bodyDiv w:val="1"/>
      <w:marLeft w:val="0"/>
      <w:marRight w:val="0"/>
      <w:marTop w:val="0"/>
      <w:marBottom w:val="0"/>
      <w:divBdr>
        <w:top w:val="none" w:sz="0" w:space="0" w:color="auto"/>
        <w:left w:val="none" w:sz="0" w:space="0" w:color="auto"/>
        <w:bottom w:val="none" w:sz="0" w:space="0" w:color="auto"/>
        <w:right w:val="none" w:sz="0" w:space="0" w:color="auto"/>
      </w:divBdr>
    </w:div>
    <w:div w:id="2042432419">
      <w:bodyDiv w:val="1"/>
      <w:marLeft w:val="0"/>
      <w:marRight w:val="0"/>
      <w:marTop w:val="0"/>
      <w:marBottom w:val="0"/>
      <w:divBdr>
        <w:top w:val="none" w:sz="0" w:space="0" w:color="auto"/>
        <w:left w:val="none" w:sz="0" w:space="0" w:color="auto"/>
        <w:bottom w:val="none" w:sz="0" w:space="0" w:color="auto"/>
        <w:right w:val="none" w:sz="0" w:space="0" w:color="auto"/>
      </w:divBdr>
    </w:div>
    <w:div w:id="205595631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ov.uk/drug-safety-update/denosumab-xgeva-prolia-intravenous-bisphosphonates-osteonecrosis-of-the-jaw-further-measures-to-minimise-ris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www.medicinescomplete.com/mc/bnf/current/PHP4691-denosumab.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eaststaffsccg.nhs.uk/nc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199fa6e-e161-4dd5-a161-50ba1d75de80">
      <Terms xmlns="http://schemas.microsoft.com/office/infopath/2007/PartnerControls"/>
    </lcf76f155ced4ddcb4097134ff3c332f>
    <TaxCatchAll xmlns="04f0e3bc-3cd1-4b55-b5d9-0f8e8fa95761" xsi:nil="true"/>
    <Date xmlns="c199fa6e-e161-4dd5-a161-50ba1d75de80" xsi:nil="true"/>
    <_x0031_ xmlns="c199fa6e-e161-4dd5-a161-50ba1d75de80" xsi:nil="true"/>
    <Comments xmlns="c199fa6e-e161-4dd5-a161-50ba1d75de8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89CFBA0A5475C488B98C0EEF83E4C6C" ma:contentTypeVersion="23" ma:contentTypeDescription="Create a new document." ma:contentTypeScope="" ma:versionID="e9ea5a8a74175b192abe8b5924e7e407">
  <xsd:schema xmlns:xsd="http://www.w3.org/2001/XMLSchema" xmlns:xs="http://www.w3.org/2001/XMLSchema" xmlns:p="http://schemas.microsoft.com/office/2006/metadata/properties" xmlns:ns2="c199fa6e-e161-4dd5-a161-50ba1d75de80" xmlns:ns3="04f0e3bc-3cd1-4b55-b5d9-0f8e8fa95761" targetNamespace="http://schemas.microsoft.com/office/2006/metadata/properties" ma:root="true" ma:fieldsID="8acc98c14fc7d989976163f1f19316cd" ns2:_="" ns3:_="">
    <xsd:import namespace="c199fa6e-e161-4dd5-a161-50ba1d75de80"/>
    <xsd:import namespace="04f0e3bc-3cd1-4b55-b5d9-0f8e8fa9576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_x0031_" minOccurs="0"/>
                <xsd:element ref="ns2:Date" minOccurs="0"/>
                <xsd:element ref="ns2:MediaServiceObjectDetectorVersions" minOccurs="0"/>
                <xsd:element ref="ns2:MediaServiceSearchProperties" minOccurs="0"/>
                <xsd:element ref="ns2: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99fa6e-e161-4dd5-a161-50ba1d75de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33d4a4f-1d94-4ad4-bc3a-e2aacad0227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_x0031_" ma:index="24" nillable="true" ma:displayName="Outcome" ma:format="Dropdown" ma:internalName="_x0031_">
      <xsd:simpleType>
        <xsd:restriction base="dms:Text">
          <xsd:maxLength value="255"/>
        </xsd:restriction>
      </xsd:simpleType>
    </xsd:element>
    <xsd:element name="Date" ma:index="25" nillable="true" ma:displayName="Date" ma:format="Dropdown" ma:internalName="Date">
      <xsd:simpleType>
        <xsd:restriction base="dms:Text">
          <xsd:maxLength value="255"/>
        </xsd:restrictio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Comments" ma:index="28" nillable="true" ma:displayName="UPDATE" ma:description="Updates to applications"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4f0e3bc-3cd1-4b55-b5d9-0f8e8fa9576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8a6e462d-0506-4ff6-8667-db7bc04cf139}" ma:internalName="TaxCatchAll" ma:showField="CatchAllData" ma:web="04f0e3bc-3cd1-4b55-b5d9-0f8e8fa957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7EDD0E-A0C6-4EC0-9CC8-293C79FB4401}">
  <ds:schemaRefs>
    <ds:schemaRef ds:uri="http://schemas.microsoft.com/office/2006/metadata/properties"/>
    <ds:schemaRef ds:uri="http://purl.org/dc/elements/1.1/"/>
    <ds:schemaRef ds:uri="http://schemas.microsoft.com/office/2006/documentManagement/types"/>
    <ds:schemaRef ds:uri="http://schemas.microsoft.com/office/infopath/2007/PartnerControls"/>
    <ds:schemaRef ds:uri="http://purl.org/dc/terms/"/>
    <ds:schemaRef ds:uri="816ef983-193a-460b-9481-9471f799a498"/>
    <ds:schemaRef ds:uri="http://purl.org/dc/dcmitype/"/>
    <ds:schemaRef ds:uri="http://www.w3.org/XML/1998/namespace"/>
    <ds:schemaRef ds:uri="http://schemas.openxmlformats.org/package/2006/metadata/core-properties"/>
  </ds:schemaRefs>
</ds:datastoreItem>
</file>

<file path=customXml/itemProps2.xml><?xml version="1.0" encoding="utf-8"?>
<ds:datastoreItem xmlns:ds="http://schemas.openxmlformats.org/officeDocument/2006/customXml" ds:itemID="{43C6EED7-10EE-48FF-A6E9-45621AEA3EEB}">
  <ds:schemaRefs>
    <ds:schemaRef ds:uri="http://schemas.microsoft.com/sharepoint/v3/contenttype/forms"/>
  </ds:schemaRefs>
</ds:datastoreItem>
</file>

<file path=customXml/itemProps3.xml><?xml version="1.0" encoding="utf-8"?>
<ds:datastoreItem xmlns:ds="http://schemas.openxmlformats.org/officeDocument/2006/customXml" ds:itemID="{96F109CB-680C-4AFB-9F5F-ACF23F343DBC}"/>
</file>

<file path=customXml/itemProps4.xml><?xml version="1.0" encoding="utf-8"?>
<ds:datastoreItem xmlns:ds="http://schemas.openxmlformats.org/officeDocument/2006/customXml" ds:itemID="{42162867-EAF4-4D9C-A11D-A971F11E3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1135</Words>
  <Characters>6474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TGDH</Company>
  <LinksUpToDate>false</LinksUpToDate>
  <CharactersWithSpaces>7594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Emma Carling</dc:creator>
  <cp:lastModifiedBy>Grindey Jay (CSU) Staffs and Lancs CSU</cp:lastModifiedBy>
  <cp:revision>3</cp:revision>
  <cp:lastPrinted>2015-11-25T13:26:00Z</cp:lastPrinted>
  <dcterms:created xsi:type="dcterms:W3CDTF">2017-06-12T12:38:00Z</dcterms:created>
  <dcterms:modified xsi:type="dcterms:W3CDTF">2017-06-12T12:45:00Z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0x010100A89CFBA0A5475C488B98C0EEF83E4C6C</vt:lpwstr>
  </property>
  <property fmtid="{D5CDD505-2E9C-101B-9397-08002B2CF9AE}" pid="3" name="_dlc_DocIdItemGuid">
    <vt:lpwstr>e5be24e6-4f14-4aec-ac6f-aeec6849b972</vt:lpwstr>
  </property>
</Properties>
</file>